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E31C4">
      <w:pPr>
        <w:pStyle w:val="1"/>
      </w:pPr>
      <w:r>
        <w:fldChar w:fldCharType="begin"/>
      </w:r>
      <w:r>
        <w:instrText>HYPERLINK "garantF1://70044122.0"</w:instrText>
      </w:r>
      <w:r>
        <w:fldChar w:fldCharType="separate"/>
      </w:r>
      <w:r>
        <w:rPr>
          <w:rStyle w:val="a4"/>
          <w:b w:val="0"/>
          <w:bCs w:val="0"/>
        </w:rPr>
        <w:t>Распоряжение Правительства РФ от 22 февраля 2012 г. N 209-р</w:t>
      </w:r>
      <w:r>
        <w:fldChar w:fldCharType="end"/>
      </w:r>
    </w:p>
    <w:p w:rsidR="00000000" w:rsidRDefault="00EE31C4"/>
    <w:p w:rsidR="00000000" w:rsidRDefault="00EE31C4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Концепцию</w:t>
        </w:r>
      </w:hyperlink>
      <w:r>
        <w:t xml:space="preserve"> федеральной целевой программы "Культура России (2012-2018 годы)".</w:t>
      </w:r>
    </w:p>
    <w:p w:rsidR="00000000" w:rsidRDefault="00EE31C4">
      <w:bookmarkStart w:id="2" w:name="sub_2"/>
      <w:bookmarkEnd w:id="1"/>
      <w:r>
        <w:t>2. Определить:</w:t>
      </w:r>
    </w:p>
    <w:bookmarkEnd w:id="2"/>
    <w:p w:rsidR="00000000" w:rsidRDefault="00EE31C4">
      <w:r>
        <w:t>государственным заказчиком - координатором федеральной целевой программы "Культура России (2012-2018 годы)" (далее - Программа) - Минку</w:t>
      </w:r>
      <w:r>
        <w:t>льтуры России;</w:t>
      </w:r>
    </w:p>
    <w:p w:rsidR="00000000" w:rsidRDefault="00EE31C4">
      <w:r>
        <w:t>государственными заказчиками Программы - Минкультуры России, Росархив, Роспечать, федеральное государственное бюджетное учреждение культуры "Государственный Эрмитаж", федеральное государственное учреждение культуры "Государственный фонд кино</w:t>
      </w:r>
      <w:r>
        <w:t>фильмов Российской Федерации".</w:t>
      </w:r>
    </w:p>
    <w:p w:rsidR="00000000" w:rsidRDefault="00EE31C4">
      <w:bookmarkStart w:id="3" w:name="sub_3"/>
      <w:r>
        <w:t>3. Установить, что предельный (прогнозный) объем финансирования Программы за счет средств федерального бюджета составляет 186,5 млрд. рублей (в ценах соответствующих лет).</w:t>
      </w:r>
    </w:p>
    <w:p w:rsidR="00000000" w:rsidRDefault="00EE31C4">
      <w:bookmarkStart w:id="4" w:name="sub_4"/>
      <w:bookmarkEnd w:id="3"/>
      <w:r>
        <w:t>4. Минкультуры России обеспечить разра</w:t>
      </w:r>
      <w:r>
        <w:t>ботку проекта Программы и внесение его в установленном порядке в Правительство Российской Федерации.</w:t>
      </w:r>
    </w:p>
    <w:bookmarkEnd w:id="4"/>
    <w:p w:rsidR="00000000" w:rsidRDefault="00EE31C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EE31C4"/>
    <w:p w:rsidR="00000000" w:rsidRDefault="00EE31C4">
      <w:pPr>
        <w:pStyle w:val="afff0"/>
      </w:pPr>
      <w:r>
        <w:t>Москва</w:t>
      </w:r>
    </w:p>
    <w:p w:rsidR="00000000" w:rsidRDefault="00EE31C4">
      <w:pPr>
        <w:pStyle w:val="afff0"/>
      </w:pPr>
      <w:r>
        <w:t>22 февраля 2012 г.</w:t>
      </w:r>
    </w:p>
    <w:p w:rsidR="00000000" w:rsidRDefault="00EE31C4">
      <w:pPr>
        <w:pStyle w:val="afff0"/>
      </w:pPr>
      <w:r>
        <w:t>N 209-р</w:t>
      </w:r>
    </w:p>
    <w:p w:rsidR="00000000" w:rsidRDefault="00EE31C4"/>
    <w:p w:rsidR="00000000" w:rsidRDefault="00EE31C4">
      <w:pPr>
        <w:pStyle w:val="1"/>
      </w:pPr>
      <w:bookmarkStart w:id="5" w:name="sub_1000"/>
      <w:r>
        <w:t>Концепция</w:t>
      </w:r>
      <w:r>
        <w:br/>
        <w:t>федеральной целевой программы "Культу</w:t>
      </w:r>
      <w:r>
        <w:t>ра России (2012-2018 годы)"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Правительства РФ от 22 февраля 2012 г. N 209-р)</w:t>
      </w:r>
    </w:p>
    <w:bookmarkEnd w:id="5"/>
    <w:p w:rsidR="00000000" w:rsidRDefault="00EE31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31C4">
      <w:pPr>
        <w:pStyle w:val="afa"/>
      </w:pPr>
      <w:bookmarkStart w:id="6" w:name="sub_527083524"/>
      <w:r>
        <w:t xml:space="preserve">См. </w:t>
      </w:r>
      <w:hyperlink r:id="rId5" w:history="1">
        <w:r>
          <w:rPr>
            <w:rStyle w:val="a4"/>
          </w:rPr>
          <w:t>федеральную целевую программу</w:t>
        </w:r>
      </w:hyperlink>
      <w:r>
        <w:t xml:space="preserve"> "Культура России (2012 - 2018 годы)</w:t>
      </w:r>
      <w:r>
        <w:t xml:space="preserve">", утвержденную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РФ от 3 марта 2012 г. N 186</w:t>
      </w:r>
    </w:p>
    <w:p w:rsidR="00000000" w:rsidRDefault="00EE31C4">
      <w:pPr>
        <w:pStyle w:val="1"/>
      </w:pPr>
      <w:bookmarkStart w:id="7" w:name="sub_1100"/>
      <w:bookmarkEnd w:id="6"/>
      <w:r>
        <w:t>I. Обоснование соответствия решаемой проблемы и целей федеральной целевой программы "Культура России (2012-2018 годы)" приорит</w:t>
      </w:r>
      <w:r>
        <w:t>етным задачам социально-экономического развития Российской Федерации</w:t>
      </w:r>
    </w:p>
    <w:bookmarkEnd w:id="7"/>
    <w:p w:rsidR="00000000" w:rsidRDefault="00EE31C4"/>
    <w:p w:rsidR="00000000" w:rsidRDefault="00EE31C4">
      <w:r>
        <w:t xml:space="preserve">Развитие Российской Федерации на современном этапе характеризуется повышенным вниманием общества к культуре. В </w:t>
      </w:r>
      <w:hyperlink r:id="rId7" w:history="1">
        <w:r>
          <w:rPr>
            <w:rStyle w:val="a4"/>
          </w:rPr>
          <w:t>Концепции</w:t>
        </w:r>
      </w:hyperlink>
      <w:r>
        <w:t xml:space="preserve"> долгосрочного социаль</w:t>
      </w:r>
      <w:r>
        <w:t xml:space="preserve">но-экономического развития Российской Федерации на период до 2020 года, утвержденной </w:t>
      </w:r>
      <w:hyperlink r:id="rId8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17 ноября 2008 г. N 1662-р, культуре отводится ведущая роль в формировании человеческо</w:t>
      </w:r>
      <w:r>
        <w:t>го капитала. Современного уровня интеллектуального и культурного развития возможно достичь только в культурной среде, позволяющей осознать цели и нравственные ориентиры развития общества.</w:t>
      </w:r>
    </w:p>
    <w:p w:rsidR="00000000" w:rsidRDefault="00EE31C4">
      <w:r>
        <w:t>Культу</w:t>
      </w:r>
      <w:r>
        <w:t>рная среда сегодня становится ключевым понятием современного общества, наиболее точно характеризующим его культурную и духовную составляющую. Культурная среда - это, во-первых, результат всей совокупности культурной деятельности общества - прошлой и настоя</w:t>
      </w:r>
      <w:r>
        <w:t xml:space="preserve">щей (включая инфраструктуру организаций культуры, произведения искусства), во-вторых, институт приобщения </w:t>
      </w:r>
      <w:r>
        <w:lastRenderedPageBreak/>
        <w:t>граждан к нравственным ценностям, хранимым ею, в-третьих, область творческой реализации духовного потенциала людей, в том числе молодого поколения.</w:t>
      </w:r>
    </w:p>
    <w:p w:rsidR="00000000" w:rsidRDefault="00EE31C4">
      <w:r>
        <w:t xml:space="preserve">В </w:t>
      </w:r>
      <w:r>
        <w:t>связи с этим формирование и развитие культурной среды становится важнейшим условием улучшения качества жизни в Российской Федерации.</w:t>
      </w:r>
    </w:p>
    <w:p w:rsidR="00000000" w:rsidRDefault="00EE31C4">
      <w:r>
        <w:t>Следующие задачи, безусловно, являются приоритетными при реализации государственной культурной политики и могут быть решены</w:t>
      </w:r>
      <w:r>
        <w:t xml:space="preserve"> только путем укрепления и развития культурной среды в Российской Федерации:</w:t>
      </w:r>
    </w:p>
    <w:p w:rsidR="00000000" w:rsidRDefault="00EE31C4">
      <w:r>
        <w:t>развитие творческого потенциала нации, обеспечение широкого доступа всех социальных слоев к ценностям отечественной и мировой культуры;</w:t>
      </w:r>
    </w:p>
    <w:p w:rsidR="00000000" w:rsidRDefault="00EE31C4">
      <w:r>
        <w:t xml:space="preserve">сохранение культурных ценностей и традиций </w:t>
      </w:r>
      <w:r>
        <w:t>народов Российской Федерации, материального и нематериального культурного наследия России, использование его в качестве ресурса духовного и экономического развития;</w:t>
      </w:r>
    </w:p>
    <w:p w:rsidR="00000000" w:rsidRDefault="00EE31C4">
      <w:r>
        <w:t>воспитание подрастающего поколения в духе правовой демократии, гражданственности и патриоти</w:t>
      </w:r>
      <w:r>
        <w:t>зма, приобщение к мировой и отечественной культуре, обеспечение свободы творчества;</w:t>
      </w:r>
    </w:p>
    <w:p w:rsidR="00000000" w:rsidRDefault="00EE31C4">
      <w:r>
        <w:t>поддержание высокого престижа российской культуры за рубежом и расширение международного культурного сотрудничества.</w:t>
      </w:r>
    </w:p>
    <w:p w:rsidR="00000000" w:rsidRDefault="00EE31C4">
      <w:r>
        <w:t>Концепция федеральной целевой программы "Культура Росси</w:t>
      </w:r>
      <w:r>
        <w:t xml:space="preserve">и (2012 - 2018 годы)" (далее - Концепция) разработана на основе положений, содержащихся в </w:t>
      </w:r>
      <w:hyperlink r:id="rId9" w:history="1">
        <w:r>
          <w:rPr>
            <w:rStyle w:val="a4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а также в соответствии с </w:t>
      </w:r>
      <w:hyperlink r:id="rId10" w:history="1">
        <w:r>
          <w:rPr>
            <w:rStyle w:val="a4"/>
          </w:rPr>
          <w:t>порядком</w:t>
        </w:r>
      </w:hyperlink>
      <w:r>
        <w:t xml:space="preserve"> разработки и реализации федеральных целевых программ и межгосударственных целевых программ, в осуществлении которых участвует Российская Федерация, утвержденным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</w:t>
      </w:r>
      <w:r>
        <w:t xml:space="preserve">ельства Российской Федерации от 26 июня 1995 г. N 594. Также при подготовке Концепции были учтены положения </w:t>
      </w:r>
      <w:hyperlink r:id="rId12" w:history="1">
        <w:r>
          <w:rPr>
            <w:rStyle w:val="a4"/>
          </w:rPr>
          <w:t>Стратегии</w:t>
        </w:r>
      </w:hyperlink>
      <w:r>
        <w:t xml:space="preserve"> национальной безопасности Российской Федерации до 2020 года, утвержденной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12 мая 2009 г. N 537, </w:t>
      </w:r>
      <w:hyperlink r:id="rId14" w:history="1">
        <w:r>
          <w:rPr>
            <w:rStyle w:val="a4"/>
          </w:rPr>
          <w:t>Бюджетного послания</w:t>
        </w:r>
      </w:hyperlink>
      <w:r>
        <w:t xml:space="preserve"> Президента Российской Федерации о бюджетной политике в 2012 - 2014 годах и ряда программных выступлений Президента Российской Федер</w:t>
      </w:r>
      <w:r>
        <w:t>ации.</w:t>
      </w:r>
    </w:p>
    <w:p w:rsidR="00000000" w:rsidRDefault="00EE31C4">
      <w:r>
        <w:t>Разрабатываемая федеральная целевая программа "Культура России (2012 - 2018 годы)" (далее - Программа) характеризуется следующими принципиальными особенностями:</w:t>
      </w:r>
    </w:p>
    <w:p w:rsidR="00000000" w:rsidRDefault="00EE31C4">
      <w:r>
        <w:t>системный характер основных целей и задач, а также комплексный подход к их решению с учет</w:t>
      </w:r>
      <w:r>
        <w:t>ом взаимосвязи с другими решениями органов государственной власти, направленными на развитие культурного потенциала России;</w:t>
      </w:r>
    </w:p>
    <w:p w:rsidR="00000000" w:rsidRDefault="00EE31C4">
      <w:r>
        <w:t>ориентация целей, задач и мероприятий Программы на достижение результатов, оцениваемых целевыми индикаторами и показателями;</w:t>
      </w:r>
    </w:p>
    <w:p w:rsidR="00000000" w:rsidRDefault="00EE31C4">
      <w:r>
        <w:t>примене</w:t>
      </w:r>
      <w:r>
        <w:t>ние новых технологий, инновационных подходов, а также мирового опыта в области формирования материально-технической базы учреждений культуры, сохранения и реставрации культурных ценностей;</w:t>
      </w:r>
    </w:p>
    <w:p w:rsidR="00000000" w:rsidRDefault="00EE31C4">
      <w:r>
        <w:t>отбор инвестиционных проектов, предполагаемых к реализации в рамках</w:t>
      </w:r>
      <w:r>
        <w:t xml:space="preserve"> Программы, с учетом важных для отрасли критериев и особенностей формирования культурного потенциала российских регионов.</w:t>
      </w:r>
    </w:p>
    <w:p w:rsidR="00000000" w:rsidRDefault="00EE31C4"/>
    <w:p w:rsidR="00000000" w:rsidRDefault="00EE31C4">
      <w:pPr>
        <w:pStyle w:val="1"/>
      </w:pPr>
      <w:bookmarkStart w:id="8" w:name="sub_1200"/>
      <w:r>
        <w:t>II. Обоснование целесообразности решения проблемы программно-целевым методом</w:t>
      </w:r>
    </w:p>
    <w:bookmarkEnd w:id="8"/>
    <w:p w:rsidR="00000000" w:rsidRDefault="00EE31C4"/>
    <w:p w:rsidR="00000000" w:rsidRDefault="00EE31C4">
      <w:r>
        <w:t>Положительный опыт реализации федеральн</w:t>
      </w:r>
      <w:r>
        <w:t xml:space="preserve">ых целевых программ в области культуры насчитывает уже почти полтора десятка лет. Несмотря на внутренние и </w:t>
      </w:r>
      <w:r>
        <w:lastRenderedPageBreak/>
        <w:t xml:space="preserve">мировые экономические потрясения, благодаря реализации федеральных целевых программ "Развитие и сохранение культуры и искусства Российской Федерации </w:t>
      </w:r>
      <w:r>
        <w:t xml:space="preserve">(1997 - 1999 годы)", </w:t>
      </w:r>
      <w:hyperlink r:id="rId15" w:history="1">
        <w:r>
          <w:rPr>
            <w:rStyle w:val="a4"/>
          </w:rPr>
          <w:t>"Культура России (2001 - 2005 годы)"</w:t>
        </w:r>
      </w:hyperlink>
      <w:r>
        <w:t xml:space="preserve"> и </w:t>
      </w:r>
      <w:hyperlink r:id="rId16" w:history="1">
        <w:r>
          <w:rPr>
            <w:rStyle w:val="a4"/>
          </w:rPr>
          <w:t>"Культура России (2006 - 2011 годы)"</w:t>
        </w:r>
      </w:hyperlink>
      <w:r>
        <w:t xml:space="preserve"> удалось преодолеть спад в развитии культуры, добиться расширения форм и объемов уча</w:t>
      </w:r>
      <w:r>
        <w:t>стия государства и общества в поддержке культуры.</w:t>
      </w:r>
    </w:p>
    <w:p w:rsidR="00000000" w:rsidRDefault="00EE31C4">
      <w:r>
        <w:t>Необходимость программного подхода к развитию культуры объясняется в первую очередь тем, что культура России представляет собой сложную, разветвленную и многоуровневую систему, внутри которой решение пробле</w:t>
      </w:r>
      <w:r>
        <w:t>м может быть только комплексным, учитывающим множество смежных факторов.</w:t>
      </w:r>
    </w:p>
    <w:p w:rsidR="00000000" w:rsidRDefault="00EE31C4">
      <w:r>
        <w:t>Программно-целевой метод обеспечит следующие важнейшие условия для осуществления государственной культурной политики:</w:t>
      </w:r>
    </w:p>
    <w:p w:rsidR="00000000" w:rsidRDefault="00EE31C4">
      <w:r>
        <w:t xml:space="preserve">стратегическое единство в принятии решений в области культуры на </w:t>
      </w:r>
      <w:r>
        <w:t>всех уровнях исполнительной власти;</w:t>
      </w:r>
    </w:p>
    <w:p w:rsidR="00000000" w:rsidRDefault="00EE31C4">
      <w:r>
        <w:t>координация финансирования за счет средств бюджетов всех уровней и внебюджетных источников, в том числе привлеченных на основе государственно-частного партнерства;</w:t>
      </w:r>
    </w:p>
    <w:p w:rsidR="00000000" w:rsidRDefault="00EE31C4">
      <w:r>
        <w:t>преемственность Программы и федеральных целевых программ</w:t>
      </w:r>
      <w:r>
        <w:t>, реализованных в предшествующие периоды;</w:t>
      </w:r>
    </w:p>
    <w:p w:rsidR="00000000" w:rsidRDefault="00EE31C4">
      <w:r>
        <w:t>установление стратегических ориентиров на модернизацию и инновационное развитие основных видов и направлений культурной деятельности;</w:t>
      </w:r>
    </w:p>
    <w:p w:rsidR="00000000" w:rsidRDefault="00EE31C4">
      <w:r>
        <w:t>концентрация источников финансового обеспечения культуры на приоритетных направл</w:t>
      </w:r>
      <w:r>
        <w:t>ениях ее развития.</w:t>
      </w:r>
    </w:p>
    <w:p w:rsidR="00000000" w:rsidRDefault="00EE31C4"/>
    <w:p w:rsidR="00000000" w:rsidRDefault="00EE31C4">
      <w:pPr>
        <w:pStyle w:val="1"/>
      </w:pPr>
      <w:bookmarkStart w:id="9" w:name="sub_1300"/>
      <w:r>
        <w:t>III. Предварительный анализ итогов реализации федеральной целевой программы "Культура России (2006-2011 годы)"</w:t>
      </w:r>
    </w:p>
    <w:bookmarkEnd w:id="9"/>
    <w:p w:rsidR="00000000" w:rsidRDefault="00EE31C4"/>
    <w:p w:rsidR="00000000" w:rsidRDefault="00EE31C4">
      <w:r>
        <w:t xml:space="preserve">В рамках </w:t>
      </w:r>
      <w:hyperlink r:id="rId17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(2006-2011 год</w:t>
      </w:r>
      <w:r>
        <w:t>ы)" на развитие отрасли было направлено 126,63 млрд. рублей, из них 113,62 млрд. рублей - средства федерального бюджета, 13,01 млрд. рублей - прочие источники. Кроме того, отдельные вопросы культурного развития решались и решаются в рамках следующих целевы</w:t>
      </w:r>
      <w:r>
        <w:t>х программ:</w:t>
      </w:r>
    </w:p>
    <w:p w:rsidR="00000000" w:rsidRDefault="00EE31C4">
      <w:hyperlink r:id="rId18" w:history="1">
        <w:r>
          <w:rPr>
            <w:rStyle w:val="a4"/>
          </w:rPr>
          <w:t>федеральная целевая программа</w:t>
        </w:r>
      </w:hyperlink>
      <w:r>
        <w:t xml:space="preserve"> "Социально-экономическое развитие Чеченской Республики на 2008-2012 годы";</w:t>
      </w:r>
    </w:p>
    <w:p w:rsidR="00000000" w:rsidRDefault="00EE31C4">
      <w:r>
        <w:t xml:space="preserve">государственные программы Российской Федерации </w:t>
      </w:r>
      <w:hyperlink r:id="rId19" w:history="1">
        <w:r>
          <w:rPr>
            <w:rStyle w:val="a4"/>
          </w:rPr>
          <w:t>"Патриотическое воспитание граждан Российской Федерации на 2006-2010 годы"</w:t>
        </w:r>
      </w:hyperlink>
      <w:r>
        <w:t xml:space="preserve"> и </w:t>
      </w:r>
      <w:hyperlink r:id="rId20" w:history="1">
        <w:r>
          <w:rPr>
            <w:rStyle w:val="a4"/>
          </w:rPr>
          <w:t>"Патриотическое воспитание граждан Российской Федерации на 2011-2015 годы"</w:t>
        </w:r>
      </w:hyperlink>
      <w:r>
        <w:t>;</w:t>
      </w:r>
    </w:p>
    <w:p w:rsidR="00000000" w:rsidRDefault="00EE31C4">
      <w:hyperlink r:id="rId21" w:history="1">
        <w:r>
          <w:rPr>
            <w:rStyle w:val="a4"/>
          </w:rPr>
          <w:t>федеральная целевая программ</w:t>
        </w:r>
        <w:r>
          <w:rPr>
            <w:rStyle w:val="a4"/>
          </w:rPr>
          <w:t>а</w:t>
        </w:r>
      </w:hyperlink>
      <w:r>
        <w:t xml:space="preserve"> "Социальное развитие села до 2013 года";</w:t>
      </w:r>
    </w:p>
    <w:p w:rsidR="00000000" w:rsidRDefault="00EE31C4">
      <w:hyperlink r:id="rId22" w:history="1">
        <w:r>
          <w:rPr>
            <w:rStyle w:val="a4"/>
          </w:rPr>
          <w:t>Федеральная целевая программа</w:t>
        </w:r>
      </w:hyperlink>
      <w:r>
        <w:t xml:space="preserve"> развития Калининградской области на период до 2010 года;</w:t>
      </w:r>
    </w:p>
    <w:p w:rsidR="00000000" w:rsidRDefault="00EE31C4">
      <w:hyperlink r:id="rId23" w:history="1">
        <w:r>
          <w:rPr>
            <w:rStyle w:val="a4"/>
          </w:rPr>
          <w:t>Федеральная целевая программа</w:t>
        </w:r>
      </w:hyperlink>
      <w:r>
        <w:t xml:space="preserve"> развития Калининградской области на период до 2015 года;</w:t>
      </w:r>
    </w:p>
    <w:p w:rsidR="00000000" w:rsidRDefault="00EE31C4">
      <w:hyperlink r:id="rId24" w:history="1">
        <w:r>
          <w:rPr>
            <w:rStyle w:val="a4"/>
          </w:rPr>
          <w:t>федеральная целевая программа</w:t>
        </w:r>
      </w:hyperlink>
      <w:r>
        <w:t xml:space="preserve"> "Экономическое и социальное развитие Дальнего Востока и Забайкалья на период до 2013 года".</w:t>
      </w:r>
    </w:p>
    <w:p w:rsidR="00000000" w:rsidRDefault="00EE31C4">
      <w:r>
        <w:t>Укрепление культурного пространства в</w:t>
      </w:r>
      <w:r>
        <w:t xml:space="preserve"> рамках </w:t>
      </w:r>
      <w:hyperlink r:id="rId25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(2006-2011 годы)" осуществлялось через создание возможностей получения для граждан доступа к культурным ценностям (включая памятники истории и культуры, Музейный ф</w:t>
      </w:r>
      <w:r>
        <w:t>онд Российской Федерации, библиотечные и архивные фонды, фонды телевизионных и радиопрограмм, фильмофонды) путем обеспечения их сохранности, пополнения, представления и использования.</w:t>
      </w:r>
    </w:p>
    <w:p w:rsidR="00000000" w:rsidRDefault="00EE31C4">
      <w:r>
        <w:lastRenderedPageBreak/>
        <w:t>Совершенствовались механизмы утверждения свободы творчества, права гражд</w:t>
      </w:r>
      <w:r>
        <w:t>ан на участие в культурной жизни, сохранялись лучшие традиции русского театрального искусства и кино, создавались условия для участия граждан в культурной жизни, обеспечения дальнейшего развития системы подготовки творческих кадров и специалистов в области</w:t>
      </w:r>
      <w:r>
        <w:t xml:space="preserve"> управления.</w:t>
      </w:r>
    </w:p>
    <w:p w:rsidR="00000000" w:rsidRDefault="00EE31C4">
      <w:r>
        <w:t xml:space="preserve">В рамках </w:t>
      </w:r>
      <w:hyperlink r:id="rId26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(2006 - 2011 годы)" на сохранение памятников истории и культуры Российской Федерации из федерального бюджета было выделено 13456,29 млн. рублей. Наиб</w:t>
      </w:r>
      <w:r>
        <w:t xml:space="preserve">олее значимыми мероприятиями, финансовое обеспечение которых осуществлялось в 2006 - 2011 годах, являются реконструкция и реставрация Никольского Морского собора в г. Кронштадте, Собора Феодоровской иконы Божией Матери в г. Санкт-Петербурге, Вознесенского </w:t>
      </w:r>
      <w:r>
        <w:t>войскового собора в г. Новочеркасске.</w:t>
      </w:r>
    </w:p>
    <w:p w:rsidR="00000000" w:rsidRDefault="00EE31C4">
      <w:r>
        <w:t>В 2006 - 2011 годах в полном объеме были проведены работы по сохранению памятников истории и культуры, начиная с разработки научно-проектной документации и заканчивая проведением комплекса ремонтно-реставрационных рабо</w:t>
      </w:r>
      <w:r>
        <w:t xml:space="preserve">т на 35 объектах культурного наследия Российской Федерации. Проведенные восстановительно-реставрационные работы позволили вывести ряд памятников из аварийного состояния. Результатом Программы стало увеличение до 35 процентов в 2011 году доли находящихся в </w:t>
      </w:r>
      <w:r>
        <w:t xml:space="preserve">федеральной собственности объектов культурного наследия, состояние которых является удовлетворительным, что соответствует целевым показателям </w:t>
      </w:r>
      <w:hyperlink r:id="rId27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(2006 - 2011 годы)".</w:t>
      </w:r>
    </w:p>
    <w:p w:rsidR="00000000" w:rsidRDefault="00EE31C4">
      <w:r>
        <w:t>В 2006 -</w:t>
      </w:r>
      <w:r>
        <w:t> 2011 годах проведено 158 российских и международных музыкальных фестивалей и исполнительских конкурсов, 124 фестивальные акции в области драматического искусства, организовано 60 выставочных проектов в области современного искусства, фестивалей архитектур</w:t>
      </w:r>
      <w:r>
        <w:t>ы и дизайна. Россия приняла участие в 79 международных книжных выставках-ярмарках.</w:t>
      </w:r>
    </w:p>
    <w:p w:rsidR="00000000" w:rsidRDefault="00EE31C4">
      <w:r>
        <w:t>В области театрального искусства проведено 69 гастрольных акций по России, в области музыкального искусства - 88 гастрольных акций. Проводились концерты и осуществлялся пока</w:t>
      </w:r>
      <w:r>
        <w:t>з спектаклей в рамках таких крупнейших проектов, как всероссийские филармонические сезоны и фестиваль "Золотая маска".</w:t>
      </w:r>
    </w:p>
    <w:p w:rsidR="00000000" w:rsidRDefault="00EE31C4">
      <w:r>
        <w:t>В целях поддержки отечественных производителей культурных благ и их продвижения на мировой рынок проводятся зарубежные гастроли ведущих р</w:t>
      </w:r>
      <w:r>
        <w:t>оссийских драматических и музыкальных коллективов. В 2006 - 2011 годах состоялось 35 зарубежных гастролей коллективов драматических театров и 44 зарубежных гастролей музыкальных коллективов и театров оперы и балета. Общее количество российских культурных а</w:t>
      </w:r>
      <w:r>
        <w:t xml:space="preserve">кций, проведенных за рубежом, ежегодно возрастало на 1,15 процента, что соответствует целевым показателям </w:t>
      </w:r>
      <w:hyperlink r:id="rId28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(2006 - 2011 годы)".</w:t>
      </w:r>
    </w:p>
    <w:p w:rsidR="00000000" w:rsidRDefault="00EE31C4">
      <w:r>
        <w:t>В целях поддержки культуры народов Российско</w:t>
      </w:r>
      <w:r>
        <w:t>й Федерации проводятся региональные, межрегиональные, всероссийские и международные фестивали, конкурсы, выставки народного творчества. Всего в 2006 - 2011 годах проведено 235 региональных фольклорных фестивалей, посвященных традициям, обрядам и обычаям на</w:t>
      </w:r>
      <w:r>
        <w:t>родов России, 435 всероссийских и межрегиональных фестивалей и конкурсов народного творчества, 144 мероприятия в рамках сохранения и развития нематериального культурного наследия народов Российской Федерации. Показатели количества театрально-концертных мер</w:t>
      </w:r>
      <w:r>
        <w:t>оприятий, проводимых путем межрегионального обмена, ежегодно увеличивались на 1-3 процента, что соответствует целевым показателям федеральной целевой программы "Культура России (2006-2011 годы)".</w:t>
      </w:r>
    </w:p>
    <w:p w:rsidR="00000000" w:rsidRDefault="00EE31C4">
      <w:r>
        <w:t>По разделу "Поддержка отечественных производителей культурны</w:t>
      </w:r>
      <w:r>
        <w:t xml:space="preserve">х благ и их </w:t>
      </w:r>
      <w:r>
        <w:lastRenderedPageBreak/>
        <w:t>продвижение на мировой рынок" в 2006 - 2011 годах завершено производство 114 игровых, 1174 неигровых и 96 анимационных фильмов, проведены 556 киномероприятий, 288 кинофестивалей, оказана финансовая поддержка в прокате 109 игровым и 11 анимацион</w:t>
      </w:r>
      <w:r>
        <w:t>ным фильмам.</w:t>
      </w:r>
    </w:p>
    <w:p w:rsidR="00000000" w:rsidRDefault="00EE31C4">
      <w:r>
        <w:t>Состоялись показы российских фильмов в рамках международных кинофестивалей, фестивалей и недель российского кино, ретроспективы фильмов российских режиссеров. С этой целью на указанные мероприятия было направлено 813 фильмокопий российских фил</w:t>
      </w:r>
      <w:r>
        <w:t>ьмов, проведено 1099 сеансов, для участия в зарубежных мероприятиях были командированы 458 кинематографистов. Ежегодно происходило увеличение доли национальных фильмов в общем объеме проката на территории Российской Федерации. К 2011 году этот показатель д</w:t>
      </w:r>
      <w:r>
        <w:t xml:space="preserve">остиг 23 процентов, что соответствует целевым показателям </w:t>
      </w:r>
      <w:hyperlink r:id="rId29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(2006 - 2011 годы)".</w:t>
      </w:r>
    </w:p>
    <w:p w:rsidR="00000000" w:rsidRDefault="00EE31C4">
      <w:r>
        <w:t>Возросло количество посетителей библиотек, клубных и других учреждений. Была продолжена рабо</w:t>
      </w:r>
      <w:r>
        <w:t>та по формированию и ведению Государственного каталога Музейного фонда Российской Федерации. Число записей о музейных предметах и музейных коллекциях составляет 2,1 млн. единиц. Однако положительные тенденции проявили себя недостаточно. Так, прирост посеща</w:t>
      </w:r>
      <w:r>
        <w:t>емости музеев по сравнению с предыдущим годом составлял 0,1 процента, что соответствует показателям федеральной целевой программы "Культура России (2006-2011 годы)", однако является недостаточным для использования богатейшего культурного потенциала музейны</w:t>
      </w:r>
      <w:r>
        <w:t>х учреждений. На несколько десятых процента за последние два года увеличилось количество посещений киносеансов, практически не выросло количество посещений театральных спектаклей. Во многом это связано с качественным состоянием учреждений культуры, неспосо</w:t>
      </w:r>
      <w:r>
        <w:t>бностью оказывать новые услуги и активно внедрять современные информационно-коммуникационные технологии.</w:t>
      </w:r>
    </w:p>
    <w:p w:rsidR="00000000" w:rsidRDefault="00EE31C4">
      <w:r>
        <w:t xml:space="preserve">Таким образом, в ходе реализации федеральной целевой программы "Культура России (2006-2011 годы)" были достигнуты намеченные результаты, выполнены все </w:t>
      </w:r>
      <w:r>
        <w:t>контрольные показатели, осуществлены важные проекты по сохранению культурного наследия, обеспечению его доступности для населения. В рамках разрабатываемой Программы будет сохранена преемственность ключевых мероприятий, направленных на укрепление единого к</w:t>
      </w:r>
      <w:r>
        <w:t>ультурного пространства России, обеспечение прав граждан на доступ к культурным ценностям.</w:t>
      </w:r>
    </w:p>
    <w:p w:rsidR="00000000" w:rsidRDefault="00EE31C4"/>
    <w:p w:rsidR="00000000" w:rsidRDefault="00EE31C4">
      <w:pPr>
        <w:pStyle w:val="1"/>
      </w:pPr>
      <w:bookmarkStart w:id="10" w:name="sub_1400"/>
      <w:r>
        <w:t>IV. Характеристика и прогноз развития сложившейся проблемной ситуации в рассматриваемой сфере без использования программно-целевого метода, включающие сведе</w:t>
      </w:r>
      <w:r>
        <w:t>ния о действующих расходных обязательствах Российской Федерации, а также о расходных обязательствах субъектов Российской Федерации и муниципальных образований в указанной сфере</w:t>
      </w:r>
    </w:p>
    <w:bookmarkEnd w:id="10"/>
    <w:p w:rsidR="00000000" w:rsidRDefault="00EE31C4"/>
    <w:p w:rsidR="00000000" w:rsidRDefault="00EE31C4">
      <w:r>
        <w:t>Реализуемый комплекс государственных мер при положительной динамике от</w:t>
      </w:r>
      <w:r>
        <w:t>дельных показателей, отмеченной в последние 10 лет, пока не оказал решающего позитивного влияния на ситуацию в культуре, позиции которой были серьезно подорваны в 1990-е годы. Это подтверждается данными статистики.</w:t>
      </w:r>
    </w:p>
    <w:p w:rsidR="00000000" w:rsidRDefault="00EE31C4">
      <w:r>
        <w:t xml:space="preserve">В России в настоящее время работают 2500 </w:t>
      </w:r>
      <w:r>
        <w:t>музеев и 600 государственных и муниципальных театров. По сравнению с началом 1990-х годов число музеев выросло в 1,9 раза, театров - почти на 40 процентов. При всей внушительности этих цифр количество театров и объемы театрального предложения по-прежнему н</w:t>
      </w:r>
      <w:r>
        <w:t xml:space="preserve">е покрывают потребности населения страны. По развитости сети театров наша страна проигрывает </w:t>
      </w:r>
      <w:r>
        <w:lastRenderedPageBreak/>
        <w:t>большинству европейских государств, в половине регионов России численность зрителей с 1995 года практически не увеличивалась и более 80 процентов населения не посе</w:t>
      </w:r>
      <w:r>
        <w:t>щают театры в течение года. Число музейных посещений увеличилось с 1995 года всего на 7 процентов, до 70 процентов населения России не посещают музеи в течение года. Большое число исторических поселений, мемориальных мест до сих пор не имеют музеев.</w:t>
      </w:r>
    </w:p>
    <w:p w:rsidR="00000000" w:rsidRDefault="00EE31C4">
      <w:r>
        <w:t>В то ж</w:t>
      </w:r>
      <w:r>
        <w:t>е время число учреждений культурно-досугового типа сократилось по сравнению с началом 1990-х годов, поэтому доступность культурных форм досуга значительно снизилась для жителей сельской местности и небольших городских поселений. Резко сократилось посещение</w:t>
      </w:r>
      <w:r>
        <w:t xml:space="preserve"> кинотеатров: с 10 киносеансов в год на 1 жителя в начале 1990-х годов до 0,3 киносеанса на 1 жителя в 2008 году. Только в последние 2 года этот показатель незначительно повысился.</w:t>
      </w:r>
    </w:p>
    <w:p w:rsidR="00000000" w:rsidRDefault="00EE31C4">
      <w:r>
        <w:t>На территории Российской Федерации в настоящее время на государственной охр</w:t>
      </w:r>
      <w:r>
        <w:t>ане находятся более 80 тыс. объектов культурного наследия, в том числе 23 тыс. объектов федерального значения. При этом состояние многих объектов является критическим. По различным оценкам, состояние от 50 до 70 процентов памятников, находящихся на государ</w:t>
      </w:r>
      <w:r>
        <w:t>ственной охране, характеризуется как неудовлетворительное, для большей их части необходимо принятие срочных мер по спасению от разрушения, повреждения и уничтожения. Объем реставрационной деятельности к настоящему времени составляет приблизительно 30 проце</w:t>
      </w:r>
      <w:r>
        <w:t>нтов от уровня начала 1990-х годов. В то же время потребность в реставрационных работах постоянно повышается: это связано, с одной стороны, с выявлением новых памятников, а с другой стороны, с крайне недостаточным развитием реставрационной деятельности из-</w:t>
      </w:r>
      <w:r>
        <w:t>за катастрофического невнимания к ней со стороны государства и общества.</w:t>
      </w:r>
    </w:p>
    <w:p w:rsidR="00000000" w:rsidRDefault="00EE31C4">
      <w:r>
        <w:t>То, что проблема культурного наследия является комплексной, подтверждается прямой зависимостью от указанных процессов нисходящей динамики туризма - как внутреннего, так и международно</w:t>
      </w:r>
      <w:r>
        <w:t xml:space="preserve">го. По данным Всемирного экономического форума, Россия занимает 9-е место из 133 стран мира по числу культурных объектов. Однако богатейший природный и историко-культурный потенциал России используется, по экспертным оценкам, не более чем на 20 процентов. </w:t>
      </w:r>
      <w:r>
        <w:t>По количеству международных туристских прибытий и по объему поступлений от международного туризма Россия значительно отстает от ведущих мировых держав. Многие культурные блага стали недоступными не только для туристов, но и для значительной части населения</w:t>
      </w:r>
      <w:r>
        <w:t xml:space="preserve"> из-за катастрофической неразвитости материальной базы учреждений культуры, малого числа этих учреждений, роста цен на услуги в сфере культуры.</w:t>
      </w:r>
    </w:p>
    <w:p w:rsidR="00000000" w:rsidRDefault="00EE31C4">
      <w:r>
        <w:t xml:space="preserve">В ходе выполнения </w:t>
      </w:r>
      <w:hyperlink r:id="rId30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(2006-201</w:t>
      </w:r>
      <w:r>
        <w:t xml:space="preserve">1 годы)" были реализованы системные подходы в сфере поддержки современной драматургии и отечественной композиторской школы, адресной поддержки наиболее перспективных творческих проектов, активизации гастрольной деятельности. Однако современное искусство в </w:t>
      </w:r>
      <w:r>
        <w:t>России до сих пор не является одним из приоритетов государственной культурной политики, хотя популярность и потребность в нем молодежной аудитории растут с каждым годом. Институты современного искусства играют все более заметную роль в формировании культур</w:t>
      </w:r>
      <w:r>
        <w:t>ной среды, интеллектуальном развитии личности, улучшении качества жизни.</w:t>
      </w:r>
    </w:p>
    <w:p w:rsidR="00000000" w:rsidRDefault="00EE31C4">
      <w:r>
        <w:t>Требуется скорейшее внедрение в сферу культуры и искусства информационно-коммуникационных технологий, позволяющих сформировать инновационный подход к развитию отрасли и обеспечить нау</w:t>
      </w:r>
      <w:r>
        <w:t>чную обоснованность реализации мероприятий.</w:t>
      </w:r>
    </w:p>
    <w:p w:rsidR="00000000" w:rsidRDefault="00EE31C4">
      <w:r>
        <w:t xml:space="preserve">Актуальным остается оказание государством поддержки региональным и муниципальным учреждениям культуры и искусства, и в первую очередь тем, работа </w:t>
      </w:r>
      <w:r>
        <w:lastRenderedPageBreak/>
        <w:t>которых связана с детьми.</w:t>
      </w:r>
    </w:p>
    <w:p w:rsidR="00000000" w:rsidRDefault="00EE31C4">
      <w:r>
        <w:t xml:space="preserve">Все больше инструментов государственной </w:t>
      </w:r>
      <w:r>
        <w:t>культурной политики передается с федерального уровня на региональный. Программа учитывает эти факторы и тенденции и дает общие ориентиры для разработки региональных программ развития и поддержки культуры, позволяет сформировать единые модели поддержки куль</w:t>
      </w:r>
      <w:r>
        <w:t>туры для регионов, формулирует приоритеты государственной культурной политики.</w:t>
      </w:r>
    </w:p>
    <w:p w:rsidR="00000000" w:rsidRDefault="00EE31C4">
      <w:r>
        <w:t>Приоритеты в использовании ресурсов намечены практически в каждом из направлений Программы. Например, в сфере искусства акцент делается на п</w:t>
      </w:r>
      <w:r>
        <w:t xml:space="preserve">оддержку современного искусства, при развитии библиотечной сети - на развитие национальной электронной библиотеки и на создание мобильной системы обслуживания населенных пунктов, не имеющих библиотек, в деятельности архивной системы обращается внимание на </w:t>
      </w:r>
      <w:r>
        <w:t>формирование архивных электронных ресурсов и их представление в сети Интернет, в сфере сохранения культурного наследия выделяется программа реставрации памятников "Золотого кольца", что будет способствовать развитию туризма и региональной экономики.</w:t>
      </w:r>
    </w:p>
    <w:p w:rsidR="00000000" w:rsidRDefault="00EE31C4">
      <w:r>
        <w:t>Для до</w:t>
      </w:r>
      <w:r>
        <w:t>стижения стратегической цели Программы в период 2012-2018 годов планируется решить целый ряд задач (в пределах, измеряемых утвержденными показателями) в рамках следующих направлений:</w:t>
      </w:r>
    </w:p>
    <w:p w:rsidR="00000000" w:rsidRDefault="00EE31C4">
      <w:r>
        <w:t>поддержка современного искусства и народного творчества;</w:t>
      </w:r>
    </w:p>
    <w:p w:rsidR="00000000" w:rsidRDefault="00EE31C4">
      <w:r>
        <w:t>внедрение информ</w:t>
      </w:r>
      <w:r>
        <w:t>ационно-коммуникационных технологий в сферу культуры и информатизация отрасли;</w:t>
      </w:r>
    </w:p>
    <w:p w:rsidR="00000000" w:rsidRDefault="00EE31C4">
      <w:r>
        <w:t>развитие образования в сфере культуры и искусства;</w:t>
      </w:r>
    </w:p>
    <w:p w:rsidR="00000000" w:rsidRDefault="00EE31C4">
      <w:r>
        <w:t>сохранение культурного наследия;</w:t>
      </w:r>
    </w:p>
    <w:p w:rsidR="00000000" w:rsidRDefault="00EE31C4">
      <w:r>
        <w:t>участие России в международном культурном процессе;</w:t>
      </w:r>
    </w:p>
    <w:p w:rsidR="00000000" w:rsidRDefault="00EE31C4">
      <w:r>
        <w:t>инвестиции в сферу культуры и развитие ма</w:t>
      </w:r>
      <w:r>
        <w:t>териально-технической базы.</w:t>
      </w:r>
    </w:p>
    <w:p w:rsidR="00000000" w:rsidRDefault="00EE31C4">
      <w:r>
        <w:t>Перечень и содержание мероприятий Программы по указанным направлениям будут уточнены и конкретизированы в рамках разработки Программы.</w:t>
      </w:r>
    </w:p>
    <w:p w:rsidR="00000000" w:rsidRDefault="00EE31C4">
      <w:r>
        <w:t>Безусловной составляющей повышения конкурентоспособности отечественной культуры на внутреннем</w:t>
      </w:r>
      <w:r>
        <w:t xml:space="preserve"> и мировом рынках является повышение качества культурных благ, услуг и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</w:t>
      </w:r>
      <w:r>
        <w:t>ьным оборудованием, недостаточным развитием информационных технологий в сфере культуры. Быстрое распространение рыночных институтов и определенное отставание кадрового потенциала отрасли от ее реальных потребностей ставят задачу сохранения традиций отечест</w:t>
      </w:r>
      <w:r>
        <w:t>венной культуры и оптимизации структуры кадрового потенциала.</w:t>
      </w:r>
    </w:p>
    <w:p w:rsidR="00000000" w:rsidRDefault="00EE31C4">
      <w:r>
        <w:t>В целях конкретизации главных целей и задач, поставленных перед отраслью культуры, а также для определения количественных значений показателей Программы широко использован нормативный метод. Нор</w:t>
      </w:r>
      <w:r>
        <w:t xml:space="preserve">мативы, на которые ориентируется перспективное развитие отрасли, отражают как разработки российских специалистов в сфере управления культурными процессами, так и рекомендации международных организаций (в том числе рекомендации и нормативы ЮНЕСКО по оценке </w:t>
      </w:r>
      <w:r>
        <w:t>состояния объектов культурного наследия, по нормам комплектования книжных фондов библиотек). Используются данные мониторинга культурных процессов, в том числе полученная с мест детальная информация о состоянии объектов культурного наследия.</w:t>
      </w:r>
    </w:p>
    <w:p w:rsidR="00000000" w:rsidRDefault="00EE31C4">
      <w:r>
        <w:t>Многообразие на</w:t>
      </w:r>
      <w:r>
        <w:t>правлений в сфере культуры (театры, музеи, кинематография, библиотеки и другие) делает невозможным решение существующих проблем изолированно, без широкого взаимодействия органов государственной власти всех уровней, общественных объединений и других субъект</w:t>
      </w:r>
      <w:r>
        <w:t xml:space="preserve">ов культурной деятельности, обусловливает необходимость применения программно-целевого метода решения </w:t>
      </w:r>
      <w:r>
        <w:lastRenderedPageBreak/>
        <w:t>стоящих перед отраслью задач.</w:t>
      </w:r>
    </w:p>
    <w:p w:rsidR="00000000" w:rsidRDefault="00EE31C4">
      <w:r>
        <w:t>Применение программно-целевого метода направлено на повышение результативности бюджетных расходов и оптимизацию управления б</w:t>
      </w:r>
      <w:r>
        <w:t>юджетными средствами на всех уровнях бюджетной системы Российской Федерации.</w:t>
      </w:r>
    </w:p>
    <w:p w:rsidR="00000000" w:rsidRDefault="00EE31C4">
      <w:r>
        <w:t>В случае отказа от применения программно-целевого метода возможны следующие негативные последствия:</w:t>
      </w:r>
    </w:p>
    <w:p w:rsidR="00000000" w:rsidRDefault="00EE31C4">
      <w:r>
        <w:t>разрозненные действия федеральных органов исполнительной власти, органов исполн</w:t>
      </w:r>
      <w:r>
        <w:t>ительной власти субъектов Российской Федерации и органов местного самоуправления, снижение их ответственности и появление бессистемности в решении стоящих перед государством задач в сфере культуры;</w:t>
      </w:r>
    </w:p>
    <w:p w:rsidR="00000000" w:rsidRDefault="00EE31C4">
      <w:r>
        <w:t>неэффективное использование бюджетных средств, незначитель</w:t>
      </w:r>
      <w:r>
        <w:t>ное привлечение средств внебюджетных источников;</w:t>
      </w:r>
    </w:p>
    <w:p w:rsidR="00000000" w:rsidRDefault="00EE31C4">
      <w:r>
        <w:t>ухудшение и моральное устаревание материально-технической базы учреждений культуры и снижение качества досуга россиян;</w:t>
      </w:r>
    </w:p>
    <w:p w:rsidR="00000000" w:rsidRDefault="00EE31C4">
      <w:r>
        <w:t>снижение уровня подготовки кадров в сфере культуры;</w:t>
      </w:r>
    </w:p>
    <w:p w:rsidR="00000000" w:rsidRDefault="00EE31C4">
      <w:r>
        <w:t>стагнация в развитии самобытной куль</w:t>
      </w:r>
      <w:r>
        <w:t>туры многонационального народа Российской Федерации и духовных ценностей ее граждан;</w:t>
      </w:r>
    </w:p>
    <w:p w:rsidR="00000000" w:rsidRDefault="00EE31C4">
      <w:r>
        <w:t>ослабление культурно-духовного единства многонационального народа Российской Федерации;</w:t>
      </w:r>
    </w:p>
    <w:p w:rsidR="00000000" w:rsidRDefault="00EE31C4">
      <w:r>
        <w:t>ограничение влияния государства на состояние культуры России в целом;</w:t>
      </w:r>
    </w:p>
    <w:p w:rsidR="00000000" w:rsidRDefault="00EE31C4">
      <w:r>
        <w:t>замедление пр</w:t>
      </w:r>
      <w:r>
        <w:t>оцесса создания условий для творческой самореализации граждан.</w:t>
      </w:r>
    </w:p>
    <w:p w:rsidR="00000000" w:rsidRDefault="00EE31C4">
      <w:r>
        <w:t>Программно-целевой подход к развитию культуры едва ли имеет сегодня серьезную альтернативу. Конечно, некоторые мероприятия в сфере культуры могут быть инициированы отдельными решениями Правител</w:t>
      </w:r>
      <w:r>
        <w:t>ьства Российской Федерации, а некоторые даже обособлены в ведомственную программу. Однако единичность и несистемность подобных мер рано или поздно может привести к нарушению единства государственной культурной политики, неэффективному расходованию бюджетны</w:t>
      </w:r>
      <w:r>
        <w:t>х средств.</w:t>
      </w:r>
    </w:p>
    <w:p w:rsidR="00000000" w:rsidRDefault="00EE31C4">
      <w:r>
        <w:t>Анализ ситуации показал, что суммарные расходы на сферу культуры составляли:</w:t>
      </w:r>
    </w:p>
    <w:p w:rsidR="00000000" w:rsidRDefault="00EE31C4">
      <w:r>
        <w:t xml:space="preserve">в 2008 году - 230733,9 млн. рублей, в том числе расходы федерального бюджета - 60406,3 млн. рублей, расходы консолидированных бюджетов субъектов Российской Федерации - </w:t>
      </w:r>
      <w:r>
        <w:t xml:space="preserve">170327,6 млн. рублей, из них расходы на реализацию </w:t>
      </w:r>
      <w:hyperlink r:id="rId31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(2006-2011 годы)" - 15925,8 млн. рублей;</w:t>
      </w:r>
    </w:p>
    <w:p w:rsidR="00000000" w:rsidRDefault="00EE31C4">
      <w:r>
        <w:t xml:space="preserve">в 2009 году - 244017,4 млн. рублей, в том числе расходы федерального бюджета - </w:t>
      </w:r>
      <w:r>
        <w:t>78149,9 млн. рублей, расходы консолидированных бюджетов субъектов Российской Федерации - 165867,5 млн. рублей, из них расходы на реализацию федеральной целевой программы "Культура России (2006-2011 годы)" - 25610,2 млн. рублей;</w:t>
      </w:r>
    </w:p>
    <w:p w:rsidR="00000000" w:rsidRDefault="00EE31C4">
      <w:r>
        <w:t xml:space="preserve">в 2010 году - 262904,2 млн. </w:t>
      </w:r>
      <w:r>
        <w:t xml:space="preserve">рублей, в том числе расходы федерального бюджета - 82776,9 млн. рублей, расходы консолидированных бюджетов субъектов Российской Федерации - 180127,3 млн. рублей, из них расходы на реализацию федеральной целевой программы "Культура России (2006-2011 годы)" </w:t>
      </w:r>
      <w:r>
        <w:t>- 26961 млн. рублей;</w:t>
      </w:r>
    </w:p>
    <w:p w:rsidR="00000000" w:rsidRDefault="00EE31C4">
      <w:r>
        <w:t>в 2011 году - 274743,3 млн. рублей, в том числе расходы федерального бюджета - 94615,97 млн. рублей, расходы консолидированных бюджетов субъектов Российской Федерации - 180127,3 млн. рублей, из них расходы на реализацию федеральной цел</w:t>
      </w:r>
      <w:r>
        <w:t>евой программы "Культура России (2006-2011 годы)" - 30396,14 млн. рублей.</w:t>
      </w:r>
    </w:p>
    <w:p w:rsidR="00000000" w:rsidRDefault="00EE31C4"/>
    <w:p w:rsidR="00000000" w:rsidRDefault="00EE31C4">
      <w:pPr>
        <w:pStyle w:val="1"/>
      </w:pPr>
      <w:bookmarkStart w:id="11" w:name="sub_1500"/>
      <w:r>
        <w:t>V. Возможные варианты решения проблемы, оценка преимуществ и рисков, возникающих при различных вариантах решения проблемы</w:t>
      </w:r>
    </w:p>
    <w:bookmarkEnd w:id="11"/>
    <w:p w:rsidR="00000000" w:rsidRDefault="00EE31C4"/>
    <w:p w:rsidR="00000000" w:rsidRDefault="00EE31C4">
      <w:r>
        <w:t>Для выбора вариантов решения проблем, стоящих перед отраслью культуры, в настоящей Концепции были рассмотрены и проанализированы два сценария формирования и реализации Программы.</w:t>
      </w:r>
    </w:p>
    <w:p w:rsidR="00000000" w:rsidRDefault="00EE31C4">
      <w:r>
        <w:t>Первый сценарий (реалистичный) опирается на подходы, которые были разработаны</w:t>
      </w:r>
      <w:r>
        <w:t xml:space="preserve"> в </w:t>
      </w:r>
      <w:hyperlink r:id="rId32" w:history="1">
        <w:r>
          <w:rPr>
            <w:rStyle w:val="a4"/>
          </w:rPr>
          <w:t>федеральной целевой программе</w:t>
        </w:r>
      </w:hyperlink>
      <w:r>
        <w:t xml:space="preserve"> "Культура России (2006-2011 годы)", и является логическим ее продолжением. Финансовое обоснование сценария сводится к решению комплекса текущих задач и мероприятий, к которым добавляютс</w:t>
      </w:r>
      <w:r>
        <w:t>я новые мероприятия, обусловленные современными потребностями развития сферы культуры.</w:t>
      </w:r>
    </w:p>
    <w:p w:rsidR="00000000" w:rsidRDefault="00EE31C4">
      <w:r>
        <w:t>Второй сценарий (оптимистичный) исходит из необходимости достижения стратегических целей и решения задач культурного развития страны, для чего выделяются приоритетные на</w:t>
      </w:r>
      <w:r>
        <w:t>правления развития современного искусства, художественного образования, информатизации отрасли, дается их обоснование, предлагается перечень программных мероприятий и на основании этого определяется необходимый объем финансовых средств. Особая роль отводит</w:t>
      </w:r>
      <w:r>
        <w:t>ся формированию и использованию инновационных методов и подходов к решению задач, научным исследованиям и внедрению в отрасль информационно-коммуникационных технологий.</w:t>
      </w:r>
    </w:p>
    <w:p w:rsidR="00000000" w:rsidRDefault="00EE31C4">
      <w:r>
        <w:t xml:space="preserve">Первый сценарий предполагает реализацию мероприятий, необходимость которых обусловлена </w:t>
      </w:r>
      <w:r>
        <w:t>выявленными к настоящему моменту и прогнозируемыми в средне- и долгосрочной перспективе (до 2018 года) потребностями в развитии различных видов деятельности в сфере культуры. В субъектах Российской Федерации предполагается развитие региональной инфраструкт</w:t>
      </w:r>
      <w:r>
        <w:t>уры.</w:t>
      </w:r>
    </w:p>
    <w:p w:rsidR="00000000" w:rsidRDefault="00EE31C4">
      <w:r>
        <w:t>С учетом масштабности поставленных задач необходимый объем ресурсного обеспечения по этому сценарию составит (по предварительной оценке) 183,7 млрд. рублей. Основное финансирование Программы по этому варианту предполагается осуществлять за счет средст</w:t>
      </w:r>
      <w:r>
        <w:t>в федерального бюджета в объеме 178 млрд. рублей. Однако в целом этот сценарий не обеспечит эффективное расходование средств и завершение реализации инфраструктурных проектов и других мероприятий Программы в запланированные сроки.</w:t>
      </w:r>
    </w:p>
    <w:p w:rsidR="00000000" w:rsidRDefault="00EE31C4">
      <w:r>
        <w:t>Успешное функционирование</w:t>
      </w:r>
      <w:r>
        <w:t xml:space="preserve"> сферы культуры во многом зависит от состояния международных отношений России с другими странами. Кроме этого, для реализации ряда значимых мероприятий имеют значение ситуация на международных рынках, курсы валют, степень взаимной интеграции государств, чт</w:t>
      </w:r>
      <w:r>
        <w:t>о особенно важно для международных обменов.</w:t>
      </w:r>
    </w:p>
    <w:p w:rsidR="00000000" w:rsidRDefault="00EE31C4">
      <w:r>
        <w:t>Для первого сценария наиболее вероятные риски связаны с возможным снижением масштабов финансового обеспечения культуры в зависимости от имеющихся ресурсов.</w:t>
      </w:r>
    </w:p>
    <w:p w:rsidR="00000000" w:rsidRDefault="00EE31C4">
      <w:r>
        <w:t>Максимальная эффективность мероприятий Программы, выраже</w:t>
      </w:r>
      <w:r>
        <w:t>нная в соотношении достигнутых результатов и понесенных затрат, может быть обеспечена в рамках второго сценария за счет ускоренной реализации культурных проектов и программ межрегионального значения, повышения качества услуг в сфере культуры.</w:t>
      </w:r>
    </w:p>
    <w:p w:rsidR="00000000" w:rsidRDefault="00EE31C4">
      <w:r>
        <w:t>При рассмотре</w:t>
      </w:r>
      <w:r>
        <w:t>нии второго сценария учитывалась возможность организационного и финансового объединения на региональном уровне инвестиционных проектов и мероприятий действующих региональных целевых программ в сфере культуры, усиление инновационной составляющей. Общая потр</w:t>
      </w:r>
      <w:r>
        <w:t>ебность в ресурсах по этому сценарию оценивается в 192,8 млрд. рублей, в том числе 186,5 млрд. рублей за счет федерального бюджета.</w:t>
      </w:r>
    </w:p>
    <w:p w:rsidR="00000000" w:rsidRDefault="00EE31C4">
      <w:r>
        <w:t>Второй сценарий позволяет рационально подойти к процессу программного обеспечения и в конечном итоге в большем объеме реализ</w:t>
      </w:r>
      <w:r>
        <w:t>овать программные положения.</w:t>
      </w:r>
    </w:p>
    <w:p w:rsidR="00000000" w:rsidRDefault="00EE31C4">
      <w:r>
        <w:lastRenderedPageBreak/>
        <w:t>Исходя из анализа состояния отрасли, задач, требующих незамедлительного решения, наиболее приемлемым является второй сценарий реализации Программы, который в большей степени соответствует стратегическим направлениям развития, о</w:t>
      </w:r>
      <w:r>
        <w:t>пределенным в перспективе и в целом для Российской Федерации.</w:t>
      </w:r>
    </w:p>
    <w:p w:rsidR="00000000" w:rsidRDefault="00EE31C4">
      <w:r>
        <w:t>При формировании этого сценария учитывались следующие принципы реализации Программы:</w:t>
      </w:r>
    </w:p>
    <w:p w:rsidR="00000000" w:rsidRDefault="00EE31C4">
      <w:r>
        <w:t>комплексное решение задач реализации государственной культурной политики в рамках широкого взаимодействия все</w:t>
      </w:r>
      <w:r>
        <w:t>х основных субъектов и участников культурного процесса (органов государственной власти и органов местного самоуправления, общественных и иных негосударственных организаций);</w:t>
      </w:r>
    </w:p>
    <w:p w:rsidR="00000000" w:rsidRDefault="00EE31C4">
      <w:r>
        <w:t>социальная ориентированность мероприятий Программы, направленных на сохранение кул</w:t>
      </w:r>
      <w:r>
        <w:t>ьтурного наследия и развитие отечественной культуры;</w:t>
      </w:r>
    </w:p>
    <w:p w:rsidR="00000000" w:rsidRDefault="00EE31C4">
      <w:r>
        <w:t>поддержка приоритетных инновационных и инвестиционных проектов Программы, использование современных управленческих, информационных и иных технологий в деятельности учреждений культуры;</w:t>
      </w:r>
    </w:p>
    <w:p w:rsidR="00000000" w:rsidRDefault="00EE31C4">
      <w:r>
        <w:t>адаптация проектов</w:t>
      </w:r>
      <w:r>
        <w:t xml:space="preserve"> и мероприятий Программы к изменяющимся внутренним и внешним условиям развития России;</w:t>
      </w:r>
    </w:p>
    <w:p w:rsidR="00000000" w:rsidRDefault="00EE31C4">
      <w:r>
        <w:t>инвариантность подходов к реализации отдельных проектов и мероприятий Программы в зависимости от изменения условий.</w:t>
      </w:r>
    </w:p>
    <w:p w:rsidR="00000000" w:rsidRDefault="00EE31C4"/>
    <w:p w:rsidR="00000000" w:rsidRDefault="00EE31C4">
      <w:pPr>
        <w:pStyle w:val="1"/>
      </w:pPr>
      <w:bookmarkStart w:id="12" w:name="sub_1600"/>
      <w:r>
        <w:t>VI. Ориентировочные сроки и этапы решения пр</w:t>
      </w:r>
      <w:r>
        <w:t>облемы программно-целевым методом</w:t>
      </w:r>
    </w:p>
    <w:bookmarkEnd w:id="12"/>
    <w:p w:rsidR="00000000" w:rsidRDefault="00EE31C4"/>
    <w:p w:rsidR="00000000" w:rsidRDefault="00EE31C4">
      <w:r>
        <w:t>Предусматривается обеспечить реализацию Программы в 2012-2018 годах. Заявленный срок реализации Программы является необходимым и достаточным для получения ощутимых общественно значимых результатов в сфере развития</w:t>
      </w:r>
      <w:r>
        <w:t xml:space="preserve"> культуры, повышения качества и доступности соответствующих услуг и решения ряда наиболее острых вопросов укрепления материальной базы культуры.</w:t>
      </w:r>
    </w:p>
    <w:p w:rsidR="00000000" w:rsidRDefault="00EE31C4">
      <w:r>
        <w:t>В рамках Программы предусмотрено выделение следующих этапов выполнения работ:</w:t>
      </w:r>
    </w:p>
    <w:p w:rsidR="00000000" w:rsidRDefault="00EE31C4">
      <w:r>
        <w:rPr>
          <w:rStyle w:val="a3"/>
        </w:rPr>
        <w:t>I этап (2012-2014 годы)</w:t>
      </w:r>
      <w:r>
        <w:t xml:space="preserve"> - предвар</w:t>
      </w:r>
      <w:r>
        <w:t>ительный этап, предусматривающий вынужденную стабилизацию финансирования мероприятий в рамках отрасли культуры в связи с общеэкономической ситуацией в стране. Предполагается поддержка профессионального искусства, стимулирование создания новых современных п</w:t>
      </w:r>
      <w:r>
        <w:t>роизведений, наиболее эффективных направлений развития культуры и развитие отстающих направлений, выполнение необходимых реставрационных работ, проведение культурных мероприятий, развитие материальной базы учреждений культуры, что позволит обеспечить необх</w:t>
      </w:r>
      <w:r>
        <w:t xml:space="preserve">одимое качество культурных благ и услуг, предоставляемых населению. В рамках направления по сохранению культурного наследия впервые будет выделена деятельность по сохранению и исследованию археологических объектов, также в отдельное направление выделяется </w:t>
      </w:r>
      <w:r>
        <w:t>поддержка участия России в международном культурном процессе;</w:t>
      </w:r>
    </w:p>
    <w:p w:rsidR="00000000" w:rsidRDefault="00EE31C4">
      <w:r>
        <w:rPr>
          <w:rStyle w:val="a3"/>
        </w:rPr>
        <w:t>II этап (2015-2018 годы)</w:t>
      </w:r>
      <w:r>
        <w:t xml:space="preserve"> - этап развития, предусматривающий увеличение финансовых ассигнований на поддержку новых инициатив в сфере культуры и искусства. Предполагается проведение работ по реали</w:t>
      </w:r>
      <w:r>
        <w:t>зации значимых проектов в различных сферах культуры, активное влияние на развитие культурных процессов в регионах, масштабные работы по внедрению информационно-коммуникационных технологий в сферу культуры, проведение необходимых реставрационных работ на об</w:t>
      </w:r>
      <w:r>
        <w:t xml:space="preserve">ъектах культурного наследия и строительство новых объектов культуры и искусства в </w:t>
      </w:r>
      <w:r>
        <w:lastRenderedPageBreak/>
        <w:t>субъектах Российской Федерации.</w:t>
      </w:r>
    </w:p>
    <w:p w:rsidR="00000000" w:rsidRDefault="00EE31C4">
      <w:r>
        <w:t>Программа строится с учетом соблюдения принципа постоянства проведения мероприятий во всех субъектах Российской Федерации. Особенно это относи</w:t>
      </w:r>
      <w:r>
        <w:t>тся к гастрольной деятельности, поддержке молодых дарований, комплексу реставрационных работ, укреплению материально-технической базы, информатизации отрасли. Предусматривается постепенное расширение общего объема работ в рамках отрасли с учетом результато</w:t>
      </w:r>
      <w:r>
        <w:t>в научных исследований.</w:t>
      </w:r>
    </w:p>
    <w:p w:rsidR="00000000" w:rsidRDefault="00EE31C4">
      <w:r>
        <w:t>Реализация намеченных в Программе мероприятий позволит обеспечить развитие творческих процессов и доступность культурных благ, повысить привлекательность и конкурентоспособность отечественной культуры, выстроить системный подход к р</w:t>
      </w:r>
      <w:r>
        <w:t>ешению задачи сохранения национального культурного наследия.</w:t>
      </w:r>
    </w:p>
    <w:p w:rsidR="00000000" w:rsidRDefault="00EE31C4"/>
    <w:p w:rsidR="00000000" w:rsidRDefault="00EE31C4">
      <w:pPr>
        <w:pStyle w:val="1"/>
      </w:pPr>
      <w:bookmarkStart w:id="13" w:name="sub_1700"/>
      <w:r>
        <w:t>VII. Предложения по целям и задачам Программы, целевым индикаторам и показателям, позволяющим оценивать ход реализации Программы по годам на вариантной основе</w:t>
      </w:r>
    </w:p>
    <w:bookmarkEnd w:id="13"/>
    <w:p w:rsidR="00000000" w:rsidRDefault="00EE31C4"/>
    <w:p w:rsidR="00000000" w:rsidRDefault="00EE31C4">
      <w:r>
        <w:t xml:space="preserve">Выбор целей и задач Программы основывается на положениях </w:t>
      </w:r>
      <w:hyperlink r:id="rId33" w:history="1">
        <w:r>
          <w:rPr>
            <w:rStyle w:val="a4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 и </w:t>
      </w:r>
      <w:hyperlink r:id="rId34" w:history="1">
        <w:r>
          <w:rPr>
            <w:rStyle w:val="a4"/>
          </w:rPr>
          <w:t>Основных направлениях</w:t>
        </w:r>
      </w:hyperlink>
      <w:r>
        <w:t xml:space="preserve"> д</w:t>
      </w:r>
      <w:r>
        <w:t>еятельности Правительства Российской Федерации на период до 2012 года, определивших необходимость перехода к инновационному социально ориентированному типу экономического развития страны.</w:t>
      </w:r>
    </w:p>
    <w:p w:rsidR="00000000" w:rsidRDefault="00EE31C4">
      <w:r>
        <w:t>Основными стратегическими целями Программы являются сохранение росси</w:t>
      </w:r>
      <w:r>
        <w:t>йской культурной самобытности и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:rsidR="00000000" w:rsidRDefault="00EE31C4">
      <w:r>
        <w:t>Для достижения этих целей должны быть решены следующие задачи:</w:t>
      </w:r>
    </w:p>
    <w:p w:rsidR="00000000" w:rsidRDefault="00EE31C4">
      <w:r>
        <w:t>создание условий для повышения</w:t>
      </w:r>
      <w:r>
        <w:t xml:space="preserve"> качества и разнообразия услуг, предоставляемых в сфере культуры и искусства, модернизация работы учреждений культуры;</w:t>
      </w:r>
    </w:p>
    <w:p w:rsidR="00000000" w:rsidRDefault="00EE31C4">
      <w:r>
        <w:t>обеспечение равного доступа к культурным благам и возможности реализации творческого потенциала в сфере культуры и искусства для всех гра</w:t>
      </w:r>
      <w:r>
        <w:t>ждан России;</w:t>
      </w:r>
    </w:p>
    <w:p w:rsidR="00000000" w:rsidRDefault="00EE31C4">
      <w:r>
        <w:t>информатизация отрасли;</w:t>
      </w:r>
    </w:p>
    <w:p w:rsidR="00000000" w:rsidRDefault="00EE31C4">
      <w:r>
        <w:t>модернизация системы художественного образования и подготовки кадров в сфере культуры и искусства, отвечающей задачам сохранения традиций лучших российских школ и требованиям современности;</w:t>
      </w:r>
    </w:p>
    <w:p w:rsidR="00000000" w:rsidRDefault="00EE31C4">
      <w:r>
        <w:t>выявление, охрана и популяриз</w:t>
      </w:r>
      <w:r>
        <w:t>ация культурного наследия народов Российской Федерации;</w:t>
      </w:r>
    </w:p>
    <w:p w:rsidR="00000000" w:rsidRDefault="00EE31C4">
      <w:r>
        <w:t>создание позитивного культурного образа России в мировом сообществе.</w:t>
      </w:r>
    </w:p>
    <w:p w:rsidR="00000000" w:rsidRDefault="00EE31C4">
      <w:r>
        <w:t>Для оценки эффективности Программы используется система целевых индикаторов и показателей.</w:t>
      </w:r>
    </w:p>
    <w:p w:rsidR="00000000" w:rsidRDefault="00EE31C4">
      <w:r>
        <w:t>Оценка достижения целей Программы по год</w:t>
      </w:r>
      <w:r>
        <w:t>ам ее реализации осуществляется с использованием следующих целевых индикаторов:</w:t>
      </w:r>
    </w:p>
    <w:p w:rsidR="00000000" w:rsidRDefault="00EE31C4">
      <w:r>
        <w:t>доля объектов культурного наследия, находящихся в федеральной собственности, состояние которых является удовлетворительным, в общем количестве объектов культурного наследия, на</w:t>
      </w:r>
      <w:r>
        <w:t>ходящихся в федеральной собственности;</w:t>
      </w:r>
    </w:p>
    <w:p w:rsidR="00000000" w:rsidRDefault="00EE31C4">
      <w:r>
        <w:t>доля учреждений культуры и искусства, находящихся в федеральной собственности, состояние которых является удовлетворительным, в общем количестве учреждений культуры и искусства, находящихся в федеральной собственности</w:t>
      </w:r>
      <w:r>
        <w:t>.</w:t>
      </w:r>
    </w:p>
    <w:p w:rsidR="00000000" w:rsidRDefault="00EE31C4">
      <w:r>
        <w:t xml:space="preserve">Для оценки степени решения задач Программы предлагается использовать </w:t>
      </w:r>
      <w:r>
        <w:lastRenderedPageBreak/>
        <w:t>следующую систему показателей, установленных формами государственного федерального статистического наблюдения, ведомственной статистики и мониторинга состояния проблем в сфере культуры:</w:t>
      </w:r>
    </w:p>
    <w:p w:rsidR="00000000" w:rsidRDefault="00EE31C4">
      <w:r>
        <w:t>увеличение числа посещений театрально-концертных мероприятий (по сравнению с базовым годом);</w:t>
      </w:r>
    </w:p>
    <w:p w:rsidR="00000000" w:rsidRDefault="00EE31C4">
      <w:r>
        <w:t>доля национальных фильмов в общем объеме проката на территории Российской Федерации;</w:t>
      </w:r>
    </w:p>
    <w:p w:rsidR="00000000" w:rsidRDefault="00EE31C4">
      <w:r>
        <w:t>доля учреждений культуры, имеющих свой информационный портал, в общем количес</w:t>
      </w:r>
      <w:r>
        <w:t>тве учреждений культуры;</w:t>
      </w:r>
    </w:p>
    <w:p w:rsidR="00000000" w:rsidRDefault="00EE31C4">
      <w:r>
        <w:t>увеличение количества библиографических записей в Сводном электронном каталоге библиотек России по сравнению с предыдущим годом;</w:t>
      </w:r>
    </w:p>
    <w:p w:rsidR="00000000" w:rsidRDefault="00EE31C4">
      <w:r>
        <w:t>доля объектов культурного наследия, информация о которых внесена в электронную базу данных Единого рее</w:t>
      </w:r>
      <w:r>
        <w:t>стра объектов культурного наследия;</w:t>
      </w:r>
    </w:p>
    <w:p w:rsidR="00000000" w:rsidRDefault="00EE31C4">
      <w:r>
        <w:t>доля образовательных учреждений сферы культуры, оснащенных современным материально-техническим оборудованием (с учетом детских школ искусств);</w:t>
      </w:r>
    </w:p>
    <w:p w:rsidR="00000000" w:rsidRDefault="00EE31C4">
      <w:r>
        <w:t>увеличение количества детей, обучающихся в детских школах искусств;</w:t>
      </w:r>
    </w:p>
    <w:p w:rsidR="00000000" w:rsidRDefault="00EE31C4">
      <w:r>
        <w:t>доля субъ</w:t>
      </w:r>
      <w:r>
        <w:t>ектов Российской Федерации, в которых осуществляется мониторинг состояния и использования объектов культурного наследия (памятников истории и культуры);</w:t>
      </w:r>
    </w:p>
    <w:p w:rsidR="00000000" w:rsidRDefault="00EE31C4">
      <w:r>
        <w:t>доля представленных (во всех формах) зрителю музейных предметов в общем количестве музейных предметов о</w:t>
      </w:r>
      <w:r>
        <w:t>сновного фонда;</w:t>
      </w:r>
    </w:p>
    <w:p w:rsidR="00000000" w:rsidRDefault="00EE31C4">
      <w:r>
        <w:t>посещаемость музейных учреждений;</w:t>
      </w:r>
    </w:p>
    <w:p w:rsidR="00000000" w:rsidRDefault="00EE31C4">
      <w:r>
        <w:t>доля документов государственных архивов, находящихся в условиях, обеспечивающих их постоянное (вечное) хранение;</w:t>
      </w:r>
    </w:p>
    <w:p w:rsidR="00000000" w:rsidRDefault="00EE31C4">
      <w:r>
        <w:t>повышение уровня комплектования книжных фондов библиотек (на 1000 жителей);</w:t>
      </w:r>
    </w:p>
    <w:p w:rsidR="00000000" w:rsidRDefault="00EE31C4">
      <w:r>
        <w:t>количество посеще</w:t>
      </w:r>
      <w:r>
        <w:t>ний библиотек;</w:t>
      </w:r>
    </w:p>
    <w:p w:rsidR="00000000" w:rsidRDefault="00EE31C4">
      <w:r>
        <w:t>увеличение количества культурных акций, проведенных за рубежом, по сравнению с предыдущим годом;</w:t>
      </w:r>
    </w:p>
    <w:p w:rsidR="00000000" w:rsidRDefault="00EE31C4">
      <w:r>
        <w:t>увеличение количества участников культурно-досуговых мероприятий по сравнению с предыдущим годом;</w:t>
      </w:r>
    </w:p>
    <w:p w:rsidR="00000000" w:rsidRDefault="00EE31C4">
      <w:r>
        <w:t>выпуск книжных изданий для инвалидов по зрению.</w:t>
      </w:r>
    </w:p>
    <w:p w:rsidR="00000000" w:rsidRDefault="00EE31C4">
      <w:r>
        <w:t>Доля объектов культурного наследия, находящихся в федеральной собственности, состояние которых является удовлетворительным, в общем количестве объектов культурного наследия, находящихся в федеральной собствен</w:t>
      </w:r>
      <w:r>
        <w:t>ности, возрастет с 35 процентов до 42,7 процента (первый сценарий) или до 45,3 процента (второй сценарий). Доля учреждений культуры и искусства, находящихся в федеральной собственности, состояние которых является удовлетворительным, как характеристика дост</w:t>
      </w:r>
      <w:r>
        <w:t>упности культурных благ и возможностей реализации культурного и духовного потенциала увеличится с 60 процентов до 70,3 процента (первый сценарий) или до 72,8 процента (второй сценарий). Целевые индикаторы и показатели реализации Программы, а также динамика</w:t>
      </w:r>
      <w:r>
        <w:t xml:space="preserve"> достижения значений целевых индикаторов и показателей (с учетом двух сценариев) приведены в </w:t>
      </w:r>
      <w:hyperlink w:anchor="sub_11000" w:history="1">
        <w:r>
          <w:rPr>
            <w:rStyle w:val="a4"/>
          </w:rPr>
          <w:t>приложении N 1</w:t>
        </w:r>
      </w:hyperlink>
      <w:r>
        <w:t>.</w:t>
      </w:r>
    </w:p>
    <w:p w:rsidR="00000000" w:rsidRDefault="00EE31C4">
      <w:r>
        <w:t>Система целевых индикаторов и показателей для мониторинга хода реализации мероприятий Программы может быть уточнена в ра</w:t>
      </w:r>
      <w:r>
        <w:t>мках разработки Программы.</w:t>
      </w:r>
    </w:p>
    <w:p w:rsidR="00000000" w:rsidRDefault="00EE31C4"/>
    <w:p w:rsidR="00000000" w:rsidRDefault="00EE31C4">
      <w:pPr>
        <w:pStyle w:val="1"/>
      </w:pPr>
      <w:bookmarkStart w:id="14" w:name="sub_1800"/>
      <w:r>
        <w:t>VIII. Предложения по объемам и источникам финансирования Программы в целом и отдельных ее направлений на вариантной основе</w:t>
      </w:r>
    </w:p>
    <w:bookmarkEnd w:id="14"/>
    <w:p w:rsidR="00000000" w:rsidRDefault="00EE31C4"/>
    <w:p w:rsidR="00000000" w:rsidRDefault="00EE31C4">
      <w:r>
        <w:lastRenderedPageBreak/>
        <w:t>Программа реализуется за счет средств федерального бюджета, средств бюджетов субъектов Р</w:t>
      </w:r>
      <w:r>
        <w:t>оссийской Федерации, а также средств внебюджетных источников.</w:t>
      </w:r>
    </w:p>
    <w:p w:rsidR="00000000" w:rsidRDefault="00EE31C4">
      <w:r>
        <w:t>К внебюджетным источникам относятся:</w:t>
      </w:r>
    </w:p>
    <w:p w:rsidR="00000000" w:rsidRDefault="00EE31C4">
      <w:r>
        <w:t>взносы участников реализации Программы, включая учреждения и организации государственного и негосударственного секторов экономики;</w:t>
      </w:r>
    </w:p>
    <w:p w:rsidR="00000000" w:rsidRDefault="00EE31C4">
      <w:r>
        <w:t>целевые отчисления от приб</w:t>
      </w:r>
      <w:r>
        <w:t>ыли учреждений, заинтересованных в осуществлении Программы;</w:t>
      </w:r>
    </w:p>
    <w:p w:rsidR="00000000" w:rsidRDefault="00EE31C4">
      <w:r>
        <w:t>кредиты банков, средства фондов и общественных организаций, зарубежных инвесторов, заинтересованных в реализации Программы (или ее отдельных мероприятий), и другие поступления.</w:t>
      </w:r>
    </w:p>
    <w:p w:rsidR="00000000" w:rsidRDefault="00EE31C4">
      <w:r>
        <w:t>Общий объем финанси</w:t>
      </w:r>
      <w:r>
        <w:t>рования Программы по первому сценарию составляет 183779,66 млн. рублей (в ценах соответствующих лет), в том числе:</w:t>
      </w:r>
    </w:p>
    <w:p w:rsidR="00000000" w:rsidRDefault="00EE31C4">
      <w:r>
        <w:t>за счет средств федерального бюджета - 178021,95 млн. рублей;</w:t>
      </w:r>
    </w:p>
    <w:p w:rsidR="00000000" w:rsidRDefault="00EE31C4">
      <w:r>
        <w:t>за счет средств прочих источников - 5757,71 млн. рублей.</w:t>
      </w:r>
    </w:p>
    <w:p w:rsidR="00000000" w:rsidRDefault="00EE31C4">
      <w:r>
        <w:t>Указанные средства нап</w:t>
      </w:r>
      <w:r>
        <w:t>равляются:</w:t>
      </w:r>
    </w:p>
    <w:p w:rsidR="00000000" w:rsidRDefault="00EE31C4">
      <w:r>
        <w:t>на капитальные вложения - в размере 115510,99 млн. рублей;</w:t>
      </w:r>
    </w:p>
    <w:p w:rsidR="00000000" w:rsidRDefault="00EE31C4">
      <w:r>
        <w:t>на научно-исследовательские и опытно-конструкторские работы - в размере 805,2 млн. рублей;</w:t>
      </w:r>
    </w:p>
    <w:p w:rsidR="00000000" w:rsidRDefault="00EE31C4">
      <w:r>
        <w:t>на прочие нужды - в размере 67463,47 млн. рублей.</w:t>
      </w:r>
    </w:p>
    <w:p w:rsidR="00000000" w:rsidRDefault="00EE31C4">
      <w:r>
        <w:t>Общий объем финансирования Программы по второ</w:t>
      </w:r>
      <w:r>
        <w:t>му сценарию составляет 192863,03 млн. рублей (в ценах соответствующих лет), в том числе:</w:t>
      </w:r>
    </w:p>
    <w:p w:rsidR="00000000" w:rsidRDefault="00EE31C4">
      <w:r>
        <w:t>за счет средств федерального бюджета - 186513,57 млн. рублей;</w:t>
      </w:r>
    </w:p>
    <w:p w:rsidR="00000000" w:rsidRDefault="00EE31C4">
      <w:r>
        <w:t>за счет средств прочих источников - 6349,46 млн. рублей - всего</w:t>
      </w:r>
    </w:p>
    <w:p w:rsidR="00000000" w:rsidRDefault="00EE31C4">
      <w:r>
        <w:t>из них:</w:t>
      </w:r>
    </w:p>
    <w:p w:rsidR="00000000" w:rsidRDefault="00EE31C4">
      <w:r>
        <w:t>за счет средств бюджетов субъекто</w:t>
      </w:r>
      <w:r>
        <w:t>в Российской Федерации - 3858,98 млн. рублей;</w:t>
      </w:r>
    </w:p>
    <w:p w:rsidR="00000000" w:rsidRDefault="00EE31C4">
      <w:r>
        <w:t>за счет средств внебюджетных источников - 2490,48 млн. рублей.</w:t>
      </w:r>
    </w:p>
    <w:p w:rsidR="00000000" w:rsidRDefault="00EE31C4">
      <w:r>
        <w:t>Указанные средства направляются:</w:t>
      </w:r>
    </w:p>
    <w:p w:rsidR="00000000" w:rsidRDefault="00EE31C4">
      <w:r>
        <w:t>на капитальные вложения - в размере 115491,58 млн. рублей;</w:t>
      </w:r>
    </w:p>
    <w:p w:rsidR="00000000" w:rsidRDefault="00EE31C4">
      <w:r>
        <w:t>на научно-исследовательские и опытно-конструкторские ра</w:t>
      </w:r>
      <w:r>
        <w:t>боты - в размере 915,65 млн. рублей;</w:t>
      </w:r>
    </w:p>
    <w:p w:rsidR="00000000" w:rsidRDefault="00EE31C4">
      <w:r>
        <w:t>на прочие нужды - в размере 76455,8 млн. рублей, в том числе на субсидии - в размере 9020,48 млн. рублей.</w:t>
      </w:r>
    </w:p>
    <w:p w:rsidR="00000000" w:rsidRDefault="00EE31C4">
      <w:r>
        <w:t xml:space="preserve">Распределение прогнозируемых объемов финансирования Программы по источникам финансирования и направлениям расходования средств приведено в </w:t>
      </w:r>
      <w:hyperlink w:anchor="sub_12000" w:history="1">
        <w:r>
          <w:rPr>
            <w:rStyle w:val="a4"/>
          </w:rPr>
          <w:t xml:space="preserve">приложении N 2 </w:t>
        </w:r>
      </w:hyperlink>
      <w:r>
        <w:t>(реалистичный и оптимистичный сценарии).</w:t>
      </w:r>
    </w:p>
    <w:p w:rsidR="00000000" w:rsidRDefault="00EE31C4">
      <w:r>
        <w:t>Указанное распределение подлежит у</w:t>
      </w:r>
      <w:r>
        <w:t>точнению в установленном порядке при формировании проектов федерального бюджета и бюджетов субъектов Российской Федерации на соответствующие годы.</w:t>
      </w:r>
    </w:p>
    <w:p w:rsidR="00000000" w:rsidRDefault="00EE31C4">
      <w:r>
        <w:t>В Программе предусматриваются мероприятия по обеспечению не только федеральных, но и региональных и муниципал</w:t>
      </w:r>
      <w:r>
        <w:t>ьных учреждений культуры, искусства, образования и кинематографии специализированным оборудованием, транспортом, музыкальными инструментами, методическими материалами и литературой в порядке, разработанном в рамках Программы. Кроме того, предполагается рас</w:t>
      </w:r>
      <w:r>
        <w:t>ширить перечень инструментов адресной поддержки творческих коллективов, авторов, исполнителей и других участников художественного процесса, в том числе за счет предоставления грантов.</w:t>
      </w:r>
    </w:p>
    <w:p w:rsidR="00000000" w:rsidRDefault="00EE31C4"/>
    <w:p w:rsidR="00000000" w:rsidRDefault="00EE31C4">
      <w:pPr>
        <w:pStyle w:val="1"/>
      </w:pPr>
      <w:bookmarkStart w:id="15" w:name="sub_1900"/>
      <w:r>
        <w:t>IX. Предварительная оценка ожидаемой эффективности и результати</w:t>
      </w:r>
      <w:r>
        <w:t xml:space="preserve">вности </w:t>
      </w:r>
      <w:r>
        <w:lastRenderedPageBreak/>
        <w:t>предлагаемого сценария</w:t>
      </w:r>
    </w:p>
    <w:bookmarkEnd w:id="15"/>
    <w:p w:rsidR="00000000" w:rsidRDefault="00EE31C4"/>
    <w:p w:rsidR="00000000" w:rsidRDefault="00EE31C4">
      <w:r>
        <w:t>Особенность культуры заключается в том,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</w:t>
      </w:r>
      <w:r>
        <w:t>ных ориентаций и норм поведения людей, что в конечном итоге влечет за собой изменения в основах функционирования общества. Последствия такого рода часто не поддаются обычным статистическим измерениям. Поэтому в Программе предполагается использовать систему</w:t>
      </w:r>
      <w:r>
        <w:t xml:space="preserve"> индикаторов и показателей, характеризующих лишь текущие результаты культурной деятельности. При этом проекты, включенные в Программу, могут содержать показатели результативности.</w:t>
      </w:r>
    </w:p>
    <w:p w:rsidR="00000000" w:rsidRDefault="00EE31C4">
      <w:r>
        <w:t>Оценка эффективности реализации Программы и отдельных проектов по каждому ее</w:t>
      </w:r>
      <w:r>
        <w:t xml:space="preserve"> разделу осуществляется государственными заказчиками и государственным заказчиком - координатором Программы.</w:t>
      </w:r>
    </w:p>
    <w:p w:rsidR="00000000" w:rsidRDefault="00EE31C4">
      <w:r>
        <w:t>Главный социально-экономический эффект от реализации Программы выражается в повышении роли культуры и искусства в жизни людей и, следовательно, в п</w:t>
      </w:r>
      <w:r>
        <w:t>овышении качества жизни в целом и упрочении статуса России как страны великой культуры.</w:t>
      </w:r>
    </w:p>
    <w:p w:rsidR="00000000" w:rsidRDefault="00EE31C4">
      <w:r>
        <w:t>Таким образом, в ходе выполнения Программы предполагается достижение следующих результатов:</w:t>
      </w:r>
    </w:p>
    <w:p w:rsidR="00000000" w:rsidRDefault="00EE31C4">
      <w:r>
        <w:t>укрепление единства культурного пространства страны как условия сохранения г</w:t>
      </w:r>
      <w:r>
        <w:t>осударственной целостности России при самобытности населяющих ее народов;</w:t>
      </w:r>
    </w:p>
    <w:p w:rsidR="00000000" w:rsidRDefault="00EE31C4">
      <w:r>
        <w:t>создание благоприятных условий для разнообразной творческой деятельности, увеличение доступности предлагаемых населению культурных благ и информации в области культуры и искусства;</w:t>
      </w:r>
    </w:p>
    <w:p w:rsidR="00000000" w:rsidRDefault="00EE31C4">
      <w:r>
        <w:t>с</w:t>
      </w:r>
      <w:r>
        <w:t>оздание условий для интеграции российской культуры в мировой культурный процесс, освоение новых форм и направлений культурного обмена;</w:t>
      </w:r>
    </w:p>
    <w:p w:rsidR="00000000" w:rsidRDefault="00EE31C4">
      <w:r>
        <w:t xml:space="preserve">обеспечение конкурентоспособности молодых специалистов творческих профессий в условиях свободного рынка труда и развитие </w:t>
      </w:r>
      <w:r>
        <w:t>эстетического воспитания молодежи;</w:t>
      </w:r>
    </w:p>
    <w:p w:rsidR="00000000" w:rsidRDefault="00EE31C4">
      <w:r>
        <w:t>активизация по сравнению с предыдущим 10-летием экономических процессов, способствующих развитию культуры, а также появление тенденции к росту объемов негосударственных ресурсов, привлекаемых в указанную сферу.</w:t>
      </w:r>
    </w:p>
    <w:p w:rsidR="00000000" w:rsidRDefault="00EE31C4">
      <w:r>
        <w:t>Эффективно</w:t>
      </w:r>
      <w:r>
        <w:t>сть реализации Программы определяется на основе оценки фактического достижения целевых индикаторов по отношению к нормативным индикаторам, утвержденным Программой.</w:t>
      </w:r>
    </w:p>
    <w:p w:rsidR="00000000" w:rsidRDefault="00EE31C4">
      <w:r>
        <w:t xml:space="preserve">Расчет целевых индикаторов и показателей реализации Программы приведен в </w:t>
      </w:r>
      <w:hyperlink w:anchor="sub_13000" w:history="1">
        <w:r>
          <w:rPr>
            <w:rStyle w:val="a4"/>
          </w:rPr>
          <w:t>приложении N 3</w:t>
        </w:r>
      </w:hyperlink>
      <w:r>
        <w:t>.</w:t>
      </w:r>
    </w:p>
    <w:p w:rsidR="00000000" w:rsidRDefault="00EE31C4">
      <w:r>
        <w:t>Достижение экономического эффекта Программы предполагается обеспечить за счет привлечения дополнительных инвестиций в рамках государственно-частного партнерства, создания экономически привлекательных условий для бизнеса, а также пов</w:t>
      </w:r>
      <w:r>
        <w:t>ышения роли культуры. Формирование музеев-заповедников, культурной и туристской инфраструктуры позволит создать дополнительные рабочие места, пополнить бюджеты соответствующих уровней и обеспечить рост внутреннего валового продукта. Направленность Программ</w:t>
      </w:r>
      <w:r>
        <w:t>ы на сохранение объектов культурного наследия позволит предотвратить возрастание расходов на эти цели в перспективе. Развитие культурного потенциала страны за счет укрепления базы музейных, театрально-концертных и иных учреждений культуры создает необходим</w:t>
      </w:r>
      <w:r>
        <w:t>ые условия для ведения культурно-просветительной работы, образования в сфере культуры и искусства, а также для патриотического воспитания молодежи.</w:t>
      </w:r>
    </w:p>
    <w:p w:rsidR="00000000" w:rsidRDefault="00EE31C4"/>
    <w:p w:rsidR="00000000" w:rsidRDefault="00EE31C4">
      <w:pPr>
        <w:pStyle w:val="1"/>
      </w:pPr>
      <w:bookmarkStart w:id="16" w:name="sub_10100"/>
      <w:r>
        <w:t>X. Предложения по участию федеральных органов исполнительной власти, ответственных за формирование</w:t>
      </w:r>
      <w:r>
        <w:t xml:space="preserve"> и реализацию Программы</w:t>
      </w:r>
    </w:p>
    <w:bookmarkEnd w:id="16"/>
    <w:p w:rsidR="00000000" w:rsidRDefault="00EE31C4"/>
    <w:p w:rsidR="00000000" w:rsidRDefault="00EE31C4">
      <w:r>
        <w:t>Ответственными за формирование и реализацию Программы являются Министерство культуры Российской Федерации, Федеральное архивное агентство и Федеральное агентство по печати и массовым коммуникациям.</w:t>
      </w:r>
    </w:p>
    <w:p w:rsidR="00000000" w:rsidRDefault="00EE31C4"/>
    <w:p w:rsidR="00000000" w:rsidRDefault="00EE31C4">
      <w:pPr>
        <w:pStyle w:val="1"/>
      </w:pPr>
      <w:bookmarkStart w:id="17" w:name="sub_10110"/>
      <w:r>
        <w:t>ХI. Предложени</w:t>
      </w:r>
      <w:r>
        <w:t>я по государственным заказчикам и разработчикам Программы</w:t>
      </w:r>
    </w:p>
    <w:bookmarkEnd w:id="17"/>
    <w:p w:rsidR="00000000" w:rsidRDefault="00EE31C4"/>
    <w:p w:rsidR="00000000" w:rsidRDefault="00EE31C4">
      <w:r>
        <w:t>Функции государственного заказчика - координатора Программы возлагаются на Министерство культуры Российской Федерации.</w:t>
      </w:r>
    </w:p>
    <w:p w:rsidR="00000000" w:rsidRDefault="00EE31C4">
      <w:r>
        <w:t>Государственными заказчиками Программы являются Министерство культуры</w:t>
      </w:r>
      <w:r>
        <w:t xml:space="preserve"> Российской Федерации, Федеральное архивное агентство и Федеральное агентство по печати и массовым коммуникациям, федеральное государственное бюджетное учреждение культуры "Государственный Эрмитаж" и федеральное государственное учреждение культуры "Государ</w:t>
      </w:r>
      <w:r>
        <w:t>ственный фонд кинофильмов Российской Федерации".</w:t>
      </w:r>
    </w:p>
    <w:p w:rsidR="00000000" w:rsidRDefault="00EE31C4">
      <w:r>
        <w:t>К разработке Программы могут привлекаться федеральные органы исполнительной власти, представители общественных объединений и научных организаций.</w:t>
      </w:r>
    </w:p>
    <w:p w:rsidR="00000000" w:rsidRDefault="00EE31C4"/>
    <w:p w:rsidR="00000000" w:rsidRDefault="00EE31C4">
      <w:pPr>
        <w:pStyle w:val="1"/>
      </w:pPr>
      <w:bookmarkStart w:id="18" w:name="sub_10120"/>
      <w:r>
        <w:t>XII. Предложения по направлениям финансирования, срокам и этапам реализации Программы</w:t>
      </w:r>
    </w:p>
    <w:bookmarkEnd w:id="18"/>
    <w:p w:rsidR="00000000" w:rsidRDefault="00EE31C4"/>
    <w:p w:rsidR="00000000" w:rsidRDefault="00EE31C4">
      <w:r>
        <w:t>Ресурсное обеспечение Программы планируется с учетом ситуации в финансово-бюджетной сфере на федеральном и региональном уровнях, высокой экономической и социаль</w:t>
      </w:r>
      <w:r>
        <w:t>ной важности проблемы, а также возможностей ее реализации с использованием механизмов государственно-частного партнерства и эффективного взаимодействия всех участников Программы.</w:t>
      </w:r>
    </w:p>
    <w:p w:rsidR="00000000" w:rsidRDefault="00EE31C4">
      <w:r>
        <w:t>Комплекс мероприятий Программы формируется и финансируется по направлениям ра</w:t>
      </w:r>
      <w:r>
        <w:t>сходов "капитальные вложения", "научно-исследовательские и опытно-конструкторские работы" и "прочие нужды" в рамках 6 направлений.</w:t>
      </w:r>
    </w:p>
    <w:p w:rsidR="00000000" w:rsidRDefault="00EE31C4">
      <w:r>
        <w:t>Объемы финансирования Программы за счет средств федерального бюджета имеют прогнозный характер и подлежат ежегодному уточнени</w:t>
      </w:r>
      <w:r>
        <w:t>ю в установленном порядке при формировании проекта федерального бюджета на соответствующий год.</w:t>
      </w:r>
    </w:p>
    <w:p w:rsidR="00000000" w:rsidRDefault="00EE31C4">
      <w:r>
        <w:t>Средства федерального бюджета предполагается направлять на следующие мероприятия:</w:t>
      </w:r>
    </w:p>
    <w:p w:rsidR="00000000" w:rsidRDefault="00EE31C4">
      <w:r>
        <w:t xml:space="preserve">поддержка деятельности творческих коллективов и других работников федеральных </w:t>
      </w:r>
      <w:r>
        <w:t>учреждений культуры;</w:t>
      </w:r>
    </w:p>
    <w:p w:rsidR="00000000" w:rsidRDefault="00EE31C4">
      <w:r>
        <w:t>поддержка производства дебютных, авторских и экспериментальных, национальных художественных фильмов, а также киножурналов, документальных, научно-популярных и анимационных фильмов;</w:t>
      </w:r>
    </w:p>
    <w:p w:rsidR="00000000" w:rsidRDefault="00EE31C4">
      <w:r>
        <w:t>внедрение современных информационно-коммуникационных т</w:t>
      </w:r>
      <w:r>
        <w:t>ехнологий в сферу деятельности учреждений культуры;</w:t>
      </w:r>
    </w:p>
    <w:p w:rsidR="00000000" w:rsidRDefault="00EE31C4">
      <w:r>
        <w:t>информатизация сферы культуры и обеспечение широкого доступа к информационным ресурсам;</w:t>
      </w:r>
    </w:p>
    <w:p w:rsidR="00000000" w:rsidRDefault="00EE31C4">
      <w:r>
        <w:t xml:space="preserve">внедрение инновационных технологий в области реставрации, информатизации сферы культуры и оказания культурных услуг </w:t>
      </w:r>
      <w:r>
        <w:t>населению;</w:t>
      </w:r>
    </w:p>
    <w:p w:rsidR="00000000" w:rsidRDefault="00EE31C4">
      <w:r>
        <w:lastRenderedPageBreak/>
        <w:t>осуществление реставрационных, консервационных и противоаварийных работ на объектах культурного наследия федеральной собственности;</w:t>
      </w:r>
    </w:p>
    <w:p w:rsidR="00000000" w:rsidRDefault="00EE31C4">
      <w:r>
        <w:t>поддержка объектов всемирного культурного наследия, расположенных на территории Российской Федерации, и особо цен</w:t>
      </w:r>
      <w:r>
        <w:t>ных объектов культурного наследия народов Российской Федерации;</w:t>
      </w:r>
    </w:p>
    <w:p w:rsidR="00000000" w:rsidRDefault="00EE31C4">
      <w:r>
        <w:t>реализация мероприятий по пропаганде достижений российской культуры в Российской Федерации и за рубежом;</w:t>
      </w:r>
    </w:p>
    <w:p w:rsidR="00000000" w:rsidRDefault="00EE31C4">
      <w:r>
        <w:t>проведение фестивалей и других культурных мероприятий, направленных на повышение прести</w:t>
      </w:r>
      <w:r>
        <w:t>жа российской культуры в стране и мире;</w:t>
      </w:r>
    </w:p>
    <w:p w:rsidR="00000000" w:rsidRDefault="00EE31C4">
      <w:r>
        <w:t>реконструкция, строительство, модернизация и техническое перевооружение государственных учреждений культуры, искусства, образования, кинематографии и архивного дела (в том числе их инженерной инфраструктуры);</w:t>
      </w:r>
    </w:p>
    <w:p w:rsidR="00000000" w:rsidRDefault="00EE31C4">
      <w:r>
        <w:t>повышен</w:t>
      </w:r>
      <w:r>
        <w:t>ие квалификации и переподготовка кадров в сфере культуры и искусства;</w:t>
      </w:r>
    </w:p>
    <w:p w:rsidR="00000000" w:rsidRDefault="00EE31C4">
      <w:r>
        <w:t>поддержка издания социально значимой литературы.</w:t>
      </w:r>
    </w:p>
    <w:p w:rsidR="00000000" w:rsidRDefault="00EE31C4">
      <w:r>
        <w:t>Бюджетные ассигнования на софинансирование объектов капитального строительства, находящихся в собственности субъектов Российской Федераци</w:t>
      </w:r>
      <w:r>
        <w:t>и и муниципальных образований, предоставляются в форме субсидий из федерального бюджета.</w:t>
      </w:r>
    </w:p>
    <w:p w:rsidR="00000000" w:rsidRDefault="00EE31C4">
      <w:r>
        <w:t>Все финансирование по направлению расходов "научно-исследовательские и опытно-конструкторские работы" сосредоточено в рамках реализации направления Программы "Внедрени</w:t>
      </w:r>
      <w:r>
        <w:t>е информационно-коммуникационных технологий в сферу культуры и информатизация отрасли".</w:t>
      </w:r>
    </w:p>
    <w:p w:rsidR="00000000" w:rsidRDefault="00EE31C4">
      <w:r>
        <w:t>Мероприятия, финансируемые в рамках указанного направления расходов, направлены на решение следующих задач:</w:t>
      </w:r>
    </w:p>
    <w:p w:rsidR="00000000" w:rsidRDefault="00EE31C4">
      <w:r>
        <w:t>анализ модернизационных процессов и инновационных технологий</w:t>
      </w:r>
      <w:r>
        <w:t xml:space="preserve"> в сфере культуры;</w:t>
      </w:r>
    </w:p>
    <w:p w:rsidR="00000000" w:rsidRDefault="00EE31C4">
      <w:r>
        <w:t>систематические исследования в сфере культуры;</w:t>
      </w:r>
    </w:p>
    <w:p w:rsidR="00000000" w:rsidRDefault="00EE31C4">
      <w:r>
        <w:t>сохранение и развитие научного потенциала российской кинематографии;</w:t>
      </w:r>
    </w:p>
    <w:p w:rsidR="00000000" w:rsidRDefault="00EE31C4">
      <w:r>
        <w:t>разработка, развитие и внедрение в практику инновационных технологий для сохранения культурного наследия;</w:t>
      </w:r>
    </w:p>
    <w:p w:rsidR="00000000" w:rsidRDefault="00EE31C4">
      <w:r>
        <w:t>повышение эффек</w:t>
      </w:r>
      <w:r>
        <w:t>тивности комплектования, хранения, учета и использования архивных документов;</w:t>
      </w:r>
    </w:p>
    <w:p w:rsidR="00000000" w:rsidRDefault="00EE31C4">
      <w:r>
        <w:t>методическая поддержка внедрения информационно-коммуникационных технологий в сферу культуры;</w:t>
      </w:r>
    </w:p>
    <w:p w:rsidR="00000000" w:rsidRDefault="00EE31C4">
      <w:r>
        <w:t>выработка эффективных мер и поиск новых методов повышения информационной безопасности</w:t>
      </w:r>
      <w:r>
        <w:t xml:space="preserve"> культурного наследия.</w:t>
      </w:r>
    </w:p>
    <w:p w:rsidR="00000000" w:rsidRDefault="00EE31C4">
      <w:r>
        <w:t>Столь детальный подход к вопросам научного сопровождения и обеспечения Программы ставится впервые и соответствует установкам, предусматривающим переход экономики России на инновационный сценарий развития. Кроме того, увязывание научных исследований с испол</w:t>
      </w:r>
      <w:r>
        <w:t>ьзованием информационно-коммуникационных технологий в рамках одного направления Программы позволяет обеспечить синергетический эффект от использования выделяемых ресурсов за счет научно обоснованного и экономически эффективного подхода.</w:t>
      </w:r>
    </w:p>
    <w:p w:rsidR="00000000" w:rsidRDefault="00EE31C4">
      <w:r>
        <w:t>Предполагается, что</w:t>
      </w:r>
      <w:r>
        <w:t xml:space="preserve"> в течение всего периода реализации Программы будет совершенствоваться нормативное регулирование, направленное на сохранение культурного наследия, повышение качества работы учреждений культуры и их доступности для всех социальных слоев во всех регионах стр</w:t>
      </w:r>
      <w:r>
        <w:t>аны.</w:t>
      </w:r>
    </w:p>
    <w:p w:rsidR="00000000" w:rsidRDefault="00EE31C4"/>
    <w:p w:rsidR="00000000" w:rsidRDefault="00EE31C4">
      <w:pPr>
        <w:pStyle w:val="1"/>
      </w:pPr>
      <w:bookmarkStart w:id="19" w:name="sub_10130"/>
      <w:r>
        <w:lastRenderedPageBreak/>
        <w:t>XIII. Предложения по механизмам формирования мероприятий Программы</w:t>
      </w:r>
    </w:p>
    <w:bookmarkEnd w:id="19"/>
    <w:p w:rsidR="00000000" w:rsidRDefault="00EE31C4"/>
    <w:p w:rsidR="00000000" w:rsidRDefault="00EE31C4">
      <w:r>
        <w:t>Государственный заказчик - координатор Программы координирует деятельность государственных заказчиков и разработчиков Программы по формированию мероприятий Программ</w:t>
      </w:r>
      <w:r>
        <w:t>ы.</w:t>
      </w:r>
    </w:p>
    <w:p w:rsidR="00000000" w:rsidRDefault="00EE31C4">
      <w:r>
        <w:t>Государственные заказчики Программы готовят предложения, на основании которых разработчики Программы совместно с государственным заказчиком - координатором Программы в установленные сроки формируют основные разделы перечня ее мероприятий.</w:t>
      </w:r>
    </w:p>
    <w:p w:rsidR="00000000" w:rsidRDefault="00EE31C4">
      <w:r>
        <w:t>Для достижения</w:t>
      </w:r>
      <w:r>
        <w:t xml:space="preserve"> целей Программы намеченная система мероприятий будет сформирована по следующим направлениям:</w:t>
      </w:r>
    </w:p>
    <w:p w:rsidR="00000000" w:rsidRDefault="00EE31C4">
      <w:r>
        <w:t>поддержка современного искусства и народного творчества;</w:t>
      </w:r>
    </w:p>
    <w:p w:rsidR="00000000" w:rsidRDefault="00EE31C4">
      <w:r>
        <w:t>внедрение информационно-коммуникационных технологий в сферу культуры и информатизация отрасли;</w:t>
      </w:r>
    </w:p>
    <w:p w:rsidR="00000000" w:rsidRDefault="00EE31C4">
      <w:r>
        <w:t>развитие о</w:t>
      </w:r>
      <w:r>
        <w:t>бразования в сфере культуры и искусства;</w:t>
      </w:r>
    </w:p>
    <w:p w:rsidR="00000000" w:rsidRDefault="00EE31C4">
      <w:r>
        <w:t>сохранение культурного наследия;</w:t>
      </w:r>
    </w:p>
    <w:p w:rsidR="00000000" w:rsidRDefault="00EE31C4">
      <w:r>
        <w:t>участие России в международном культурном процессе;</w:t>
      </w:r>
    </w:p>
    <w:p w:rsidR="00000000" w:rsidRDefault="00EE31C4">
      <w:r>
        <w:t>инвестиции в сферу культуры и развитие материально-технической базы.</w:t>
      </w:r>
    </w:p>
    <w:p w:rsidR="00000000" w:rsidRDefault="00EE31C4">
      <w:r>
        <w:t>В рамках направления Программы, касающегося поддержки совреме</w:t>
      </w:r>
      <w:r>
        <w:t>нного искусства и народного творчества, осуществляется поддержка создания и распространения художественного продукта в следующих областях:</w:t>
      </w:r>
    </w:p>
    <w:p w:rsidR="00000000" w:rsidRDefault="00EE31C4">
      <w:r>
        <w:t>театральное искусство;</w:t>
      </w:r>
    </w:p>
    <w:p w:rsidR="00000000" w:rsidRDefault="00EE31C4">
      <w:r>
        <w:t>музыкальное искусство;</w:t>
      </w:r>
    </w:p>
    <w:p w:rsidR="00000000" w:rsidRDefault="00EE31C4">
      <w:r>
        <w:t>цирковое искусство;</w:t>
      </w:r>
    </w:p>
    <w:p w:rsidR="00000000" w:rsidRDefault="00EE31C4">
      <w:r>
        <w:t>кинематография.</w:t>
      </w:r>
    </w:p>
    <w:p w:rsidR="00000000" w:rsidRDefault="00EE31C4">
      <w:r>
        <w:t>Кроме того, в рамках указанного нап</w:t>
      </w:r>
      <w:r>
        <w:t>равления Программы осуществляется поддержка:</w:t>
      </w:r>
    </w:p>
    <w:p w:rsidR="00000000" w:rsidRDefault="00EE31C4">
      <w:r>
        <w:t>всероссийских и региональных творческих проектов в области современного изобразительного искусства, фотографии, дизайна, архитектуры, включая поддержку творческих проектов молодых авторов;</w:t>
      </w:r>
    </w:p>
    <w:p w:rsidR="00000000" w:rsidRDefault="00EE31C4">
      <w:r>
        <w:t>организации и проведен</w:t>
      </w:r>
      <w:r>
        <w:t>ия всероссийских исполнительских конкурсов;</w:t>
      </w:r>
    </w:p>
    <w:p w:rsidR="00000000" w:rsidRDefault="00EE31C4">
      <w:r>
        <w:t>дебютных проектов молодых авторов и исполнителей;</w:t>
      </w:r>
    </w:p>
    <w:p w:rsidR="00000000" w:rsidRDefault="00EE31C4">
      <w:r>
        <w:t>реализации инновационных проектов в области современного искусства;</w:t>
      </w:r>
    </w:p>
    <w:p w:rsidR="00000000" w:rsidRDefault="00EE31C4">
      <w:r>
        <w:t>сохранения и развития народного художественного творчества;</w:t>
      </w:r>
    </w:p>
    <w:p w:rsidR="00000000" w:rsidRDefault="00EE31C4">
      <w:r>
        <w:t>проведения традиционных всероссийс</w:t>
      </w:r>
      <w:r>
        <w:t>ких мероприятий в области искусства;</w:t>
      </w:r>
    </w:p>
    <w:p w:rsidR="00000000" w:rsidRDefault="00EE31C4">
      <w:r>
        <w:t>издания социально значимой литературы;</w:t>
      </w:r>
    </w:p>
    <w:p w:rsidR="00000000" w:rsidRDefault="00EE31C4">
      <w:r>
        <w:t>всероссийского конкурса на лучшее литературное произведение для детей и юношества.</w:t>
      </w:r>
    </w:p>
    <w:p w:rsidR="00000000" w:rsidRDefault="00EE31C4">
      <w:r>
        <w:t>Реализация этого направления Программы позволит создать условия для сохранения и развития видов и</w:t>
      </w:r>
      <w:r>
        <w:t>скусства на профессиональном уровне, расширить разнообразие их предложений, увеличить творческий потенциал нации, доступность профессиональных искусств для различных групп населения и увеличить численность этих групп, сформировать условия для создания дебю</w:t>
      </w:r>
      <w:r>
        <w:t>тных, авторских и экспериментальных, национальных художественных фильмов, киножурналов, документальных, научно-популярных и анимационных фильмов, а также поддержать творческие и научные профессии, связанные с профессиональным искусством. Поддержка проектов</w:t>
      </w:r>
      <w:r>
        <w:t xml:space="preserve"> в области современного визуального искусства, охватывающего все сегменты российской актуальной культуры, направлена в перспективе на расширение идеологического контента в сфере культуры как одного из путей к сохранению и воспроизводству национальных культ</w:t>
      </w:r>
      <w:r>
        <w:t>урных ценностей.</w:t>
      </w:r>
    </w:p>
    <w:p w:rsidR="00000000" w:rsidRDefault="00EE31C4">
      <w:r>
        <w:lastRenderedPageBreak/>
        <w:t>Приоритетным мероприятием указанного направления Программы является поддержка деятельности центров, способствующих развитию современного российского искусства в контексте мирового художественного процесса</w:t>
      </w:r>
      <w:r>
        <w:t>, а также формированию и реализации программ и проектов в области актуальных направлений современного искусства, фотографии, архитектуры и дизайна.</w:t>
      </w:r>
    </w:p>
    <w:p w:rsidR="00000000" w:rsidRDefault="00EE31C4">
      <w:r>
        <w:t>В рамках направления Программы, касающегося внедрения информационно-коммуникационных технологий в сферу куль</w:t>
      </w:r>
      <w:r>
        <w:t>туры и информатизации отрасли, предполагается обеспечить распространение:</w:t>
      </w:r>
    </w:p>
    <w:p w:rsidR="00000000" w:rsidRDefault="00EE31C4">
      <w:r>
        <w:t>новых информационных продуктов и технологий;</w:t>
      </w:r>
    </w:p>
    <w:p w:rsidR="00000000" w:rsidRDefault="00EE31C4">
      <w:r>
        <w:t>новых прогрессивных условий функционирования библиотечного, музейного, кино- и архивного фондов, а также инфраструктуры, обеспечивающей д</w:t>
      </w:r>
      <w:r>
        <w:t>оступ населения к этим фондам с использованием сети Интернет;</w:t>
      </w:r>
    </w:p>
    <w:p w:rsidR="00000000" w:rsidRDefault="00EE31C4">
      <w:r>
        <w:t>новых условий современного международного общения в культуре посредством продвижения российских культурных ценностей и достижений российской культуры за рубежом;</w:t>
      </w:r>
    </w:p>
    <w:p w:rsidR="00000000" w:rsidRDefault="00EE31C4">
      <w:r>
        <w:t>В 2012-2018 годах реализация ука</w:t>
      </w:r>
      <w:r>
        <w:t>занного направления Программы, по прогнозам, позволит в основном завершить крупные информационные проекты, подготовив тем самым новые условия для развития культуры в перспективе, и осуществить следующие мероприятия:</w:t>
      </w:r>
    </w:p>
    <w:p w:rsidR="00000000" w:rsidRDefault="00EE31C4">
      <w:r>
        <w:t>создание цифрового контента и сохранение</w:t>
      </w:r>
      <w:r>
        <w:t xml:space="preserve"> культурного наследия, включая создание цифрового контента о значимых событиях российской культуры и искусства, создание и развитие электронных информационных ресурсов библиотек, развитие информационных порталов, создание мультимедийных информационных ресу</w:t>
      </w:r>
      <w:r>
        <w:t>рсов о культуре, интерактивных карт исторических мест, культурных и природных ландшафтов, а также исследование вопросов безопасности культурного наследия и доступности информации в современном обществе;</w:t>
      </w:r>
    </w:p>
    <w:p w:rsidR="00000000" w:rsidRDefault="00EE31C4">
      <w:r>
        <w:t>обеспечение доступа к культурному наследию в цифровом</w:t>
      </w:r>
      <w:r>
        <w:t xml:space="preserve"> виде, включая создание многофункциональных мобильных культурных центров для обеспечения доступа граждан Российской Федерации к электронным информационным ресурсам, в том числе размещенным в сети Интернет, создание и поддержку интернет-ресурсов о культуре,</w:t>
      </w:r>
      <w:r>
        <w:t xml:space="preserve"> общероссийской системы доступа к Национальной электронной библиотеке, формирование единой электронной системы российского мониторинга состояния и развития культуры, а также построение и развитие распределенной информационно-коммуникационной сети в сфере к</w:t>
      </w:r>
      <w:r>
        <w:t>ультуры для повышения качества предоставления государственных услуг в электронном виде;</w:t>
      </w:r>
    </w:p>
    <w:p w:rsidR="00000000" w:rsidRDefault="00EE31C4">
      <w:r>
        <w:t>осуществление информатизации отрасли, включая информатизацию деятельности учреждений культуры, методическую поддержку внедрения информационно-коммуникационных технологи</w:t>
      </w:r>
      <w:r>
        <w:t>й, проведение конкурсов в отношении проектов по использованию информационно-коммуникационных технологий в сфере культуры;</w:t>
      </w:r>
    </w:p>
    <w:p w:rsidR="00000000" w:rsidRDefault="00EE31C4">
      <w:r>
        <w:t>проведение научных исследований и развитие инновационного потенциала отрасли, включая проведение научно-исследовательских работ по пов</w:t>
      </w:r>
      <w:r>
        <w:t>ышению эффективности методов сохранения памятников истории и культуры и развитию новых технологий в этой сфере, поддержку инновационных работ и проектов в сфере культуры, проведение систематических научных и статистических исследований в области развития к</w:t>
      </w:r>
      <w:r>
        <w:t>ультуры, сохранение и развитие научного потенциала российской кинематографии, проведение научных исследований в области комплектования, хранения, учета и использования архивных документов, а также информационное обеспечение Программы.</w:t>
      </w:r>
    </w:p>
    <w:p w:rsidR="00000000" w:rsidRDefault="00EE31C4">
      <w:r>
        <w:t xml:space="preserve">В рамках направления </w:t>
      </w:r>
      <w:r>
        <w:t xml:space="preserve">Программы, касающегося развития образования в сфере </w:t>
      </w:r>
      <w:r>
        <w:lastRenderedPageBreak/>
        <w:t>культуры и искусства, осуществляются следующие мероприятия:</w:t>
      </w:r>
    </w:p>
    <w:p w:rsidR="00000000" w:rsidRDefault="00EE31C4">
      <w:r>
        <w:t>модернизация и развитие материальной базы образовательных учреждений в сфере культуры;</w:t>
      </w:r>
    </w:p>
    <w:p w:rsidR="00000000" w:rsidRDefault="00EE31C4">
      <w:r>
        <w:t xml:space="preserve">оснащение и модернизация детских школ искусств (по видам </w:t>
      </w:r>
      <w:r>
        <w:t>искусств);</w:t>
      </w:r>
    </w:p>
    <w:p w:rsidR="00000000" w:rsidRDefault="00EE31C4">
      <w:r>
        <w:t>совершенствование системы переподготовки кадров в сфере культуры, в том числе подготовки кадров, владеющих новыми технологиями в сфере современного искусства;</w:t>
      </w:r>
    </w:p>
    <w:p w:rsidR="00000000" w:rsidRDefault="00EE31C4">
      <w:r>
        <w:t>проведение творческих мероприятий для одаренных детей и молодежи;</w:t>
      </w:r>
    </w:p>
    <w:p w:rsidR="00000000" w:rsidRDefault="00EE31C4">
      <w:r>
        <w:t>организация творческ</w:t>
      </w:r>
      <w:r>
        <w:t>их школ с использованием инновационных технологий современного искусства (видеоискусство, инсталляция, мультимедийные практики).</w:t>
      </w:r>
    </w:p>
    <w:p w:rsidR="00000000" w:rsidRDefault="00EE31C4">
      <w:r>
        <w:t>Реализация указанного направления Программы позволит укрепить и развить систему подготовки и сохранения профессиональных педаго</w:t>
      </w:r>
      <w:r>
        <w:t>гических кадров в сфере художественного образования, сохранить лучшие традиции российской системы образования в сфере культуры, оптимизировать систему выявления и поддержки одаренных детей и молодежи, в том числе в области современного искусства, а также с</w:t>
      </w:r>
      <w:r>
        <w:t>пособствовать их дальнейшему развитию вплоть до профессионального становления.</w:t>
      </w:r>
    </w:p>
    <w:p w:rsidR="00000000" w:rsidRDefault="00EE31C4">
      <w:r>
        <w:t>Направление Программы, касающееся сохранения культурного наследия, в высшей степени актуально в связи с плачевным состоянием большого количества памятников истории и культуры, в</w:t>
      </w:r>
      <w:r>
        <w:t>ключая объекты, входящие в список всемирного культурного наследия ЮНЕСКО.</w:t>
      </w:r>
    </w:p>
    <w:p w:rsidR="00000000" w:rsidRDefault="00EE31C4">
      <w:r>
        <w:t>В предыдущие годы, когда средства на реставрацию выделялись в небольшом объеме на значительное количество памятников, не удалось добиться улучшения состояния объектов культурного нас</w:t>
      </w:r>
      <w:r>
        <w:t>ледия (до 65 процентов памятников истории и культуры нуждаются в проведении реставрационных работ). Специалисты отмечают, что в ближайшие годы могут разрушиться многие памятники деревянного зодчества, составляющие гордость страны, определяющие самобытный к</w:t>
      </w:r>
      <w:r>
        <w:t>ультурный образ ряда российских регионов и прежде всего Русского Севера. В сложной ситуации находятся и движимые объекты культурного наследия (музейные, архивные, библиотечные фонды).</w:t>
      </w:r>
    </w:p>
    <w:p w:rsidR="00000000" w:rsidRDefault="00EE31C4">
      <w:r>
        <w:t>Впервые Программой предусматриваются все аспекты сохранения объектов кул</w:t>
      </w:r>
      <w:r>
        <w:t>ьтурного наследия - реставрация движимых и недвижимых памятников, мониторинг их состояния, исследование и экспертиза, формирование реестра памятников, обеспечение безопасности музейных, архивных, библиотечных фондов, которые рассматриваются как полный цикл</w:t>
      </w:r>
      <w:r>
        <w:t xml:space="preserve"> работ, связанных с сохранением наследия, что позволит избежать гибели многих выдающихся памятников деревянного зодчества.</w:t>
      </w:r>
    </w:p>
    <w:p w:rsidR="00000000" w:rsidRDefault="00EE31C4">
      <w:r>
        <w:t>Это направление Программы включает следующие мероприятия:</w:t>
      </w:r>
    </w:p>
    <w:p w:rsidR="00000000" w:rsidRDefault="00EE31C4">
      <w:r>
        <w:t>реставрация находящихся в федеральной собственности объектов культурного на</w:t>
      </w:r>
      <w:r>
        <w:t>следия, в том числе работы по ремонту, реставрации, противоаварийной защите и консервации объектов культурного наследия народов Российской Федерации (памятников истории и культуры), сохранение наиболее ценных памятников деревянного зодчества, а также работ</w:t>
      </w:r>
      <w:r>
        <w:t>ы по реставрации произведений монументальной живописи на объектах культурного наследия;</w:t>
      </w:r>
    </w:p>
    <w:p w:rsidR="00000000" w:rsidRDefault="00EE31C4">
      <w:r>
        <w:t>научно-проектное и инфраструктурное обеспечение деятельности по сохранению объектов культурного наследия, в том числе мониторинг состояния и использования объектов куль</w:t>
      </w:r>
      <w:r>
        <w:t>турного наследия (памятников истории и культуры), формирование банка данных единого государственного реестра объектов культурного наследия (памятников истории и культуры) народов Российской Федерации, разработка проектов достопримечательных мест в регионах</w:t>
      </w:r>
      <w:r>
        <w:t xml:space="preserve"> Российской Федерации и проектов зон охраны и градостроительных регламентов объектов культурного наследия (памятников истории и культуры), а также паспортизация этих объектов;</w:t>
      </w:r>
    </w:p>
    <w:p w:rsidR="00000000" w:rsidRDefault="00EE31C4">
      <w:r>
        <w:t xml:space="preserve">сохранение и исследование археологических объектов культурного наследия, в </w:t>
      </w:r>
      <w:r>
        <w:lastRenderedPageBreak/>
        <w:t>том ч</w:t>
      </w:r>
      <w:r>
        <w:t>исле проведение полевых археологических экспедиций, спасательных археологических работ и их материально-техническое обеспечение, а также инвентаризация объектов археологического наследия и мониторинг их состояния;</w:t>
      </w:r>
    </w:p>
    <w:p w:rsidR="00000000" w:rsidRDefault="00EE31C4">
      <w:r>
        <w:t xml:space="preserve">обеспечение сохранности музейного фонда и </w:t>
      </w:r>
      <w:r>
        <w:t>развития музеев, в том числе реставрация и консервация музейных предметов, входящих в состав Музейного фонда Российской Федерации, пополнение государственной части Музейного фонда Российской Федерации, ведение базы данных Государственного каталога Музейног</w:t>
      </w:r>
      <w:r>
        <w:t>о фонда Российской Федерации, а также издание полных научных каталогов собраний музеев;</w:t>
      </w:r>
    </w:p>
    <w:p w:rsidR="00000000" w:rsidRDefault="00EE31C4">
      <w:r>
        <w:t>развитие архивного дела, в том числе работы по ремонту, реставрации, противоаварийной защите и консервации памятников истории и культуры, связанных с архивным делом, пр</w:t>
      </w:r>
      <w:r>
        <w:t>иобретение, реставрация и страховое копирование особо ценных архивных документов, упорядочение документов, входящих в состав Архивного фонда Российской Федерации, а также обеспечение мероприятий, связанных с памятными датами российской истории, рассекречив</w:t>
      </w:r>
      <w:r>
        <w:t>ание архивных документов, проведение научных конференций и конкурсов работ и укрепление связей с зарубежными архивами;</w:t>
      </w:r>
    </w:p>
    <w:p w:rsidR="00000000" w:rsidRDefault="00EE31C4">
      <w:r>
        <w:t>развитие и модернизация библиотек России, в том числе создание и развитие системы общероссийского учета книжных памятников как части росс</w:t>
      </w:r>
      <w:r>
        <w:t>ийского культурного наследия, создание российского страхового фонда документов библиотек, организация и развитие системы консервации документов Национального библиотечного фонда, создание мобильной системы обслуживания населенных пунктов, не имеющих библио</w:t>
      </w:r>
      <w:r>
        <w:t>тек, развитие сводного электронного каталога библиотек России и Национальной электронной библиотеки, программное и лингвистическое обеспечение библиотечных технологий, а также развитие публичных центров правовой, деловой и социально значимой информации, со</w:t>
      </w:r>
      <w:r>
        <w:t>зданных на базе библиотек;</w:t>
      </w:r>
    </w:p>
    <w:p w:rsidR="00000000" w:rsidRDefault="00EE31C4">
      <w:r>
        <w:t>обеспечение безопасности объектов культурного наследия, в том числе оборудование библиотек современными средствами, обеспечивающими безопасность библиотек и пользователей, оснащение музеев техническими средствами охраны и противо</w:t>
      </w:r>
      <w:r>
        <w:t>пожарными средствами, а также проведение работ по повышению уровня безопасности архивов и сохранности архивных фондов.</w:t>
      </w:r>
    </w:p>
    <w:p w:rsidR="00000000" w:rsidRDefault="00EE31C4">
      <w:r>
        <w:t>В рамках направления Программы, касающегося участия России в международном культурном процессе, осуществляются следующие мероприятия:</w:t>
      </w:r>
    </w:p>
    <w:p w:rsidR="00000000" w:rsidRDefault="00EE31C4">
      <w:r>
        <w:t>поддержка гастрольной и выставочной деятельности;</w:t>
      </w:r>
    </w:p>
    <w:p w:rsidR="00000000" w:rsidRDefault="00EE31C4">
      <w:r>
        <w:t>участие ведущих зарубежных творческих коллективов в российских фестивалях и акциях;</w:t>
      </w:r>
    </w:p>
    <w:p w:rsidR="00000000" w:rsidRDefault="00EE31C4">
      <w:r>
        <w:t>презентация современной русской литературы и книгоиздания на ведущих международных книжных выставках-ярмарках;</w:t>
      </w:r>
    </w:p>
    <w:p w:rsidR="00000000" w:rsidRDefault="00EE31C4">
      <w:r>
        <w:t>поддержка п</w:t>
      </w:r>
      <w:r>
        <w:t>ереводов российских авторов художественной литературы на иностранные языки;</w:t>
      </w:r>
    </w:p>
    <w:p w:rsidR="00000000" w:rsidRDefault="00EE31C4">
      <w:r>
        <w:t>проведение акций, направленных на пропаганду российского профессионального творчества, достижений российской культуры и народных культур нашей многонациональной страны;</w:t>
      </w:r>
    </w:p>
    <w:p w:rsidR="00000000" w:rsidRDefault="00EE31C4">
      <w:r>
        <w:t>продвижение</w:t>
      </w:r>
      <w:r>
        <w:t xml:space="preserve"> российской культуры на мировой рынок.</w:t>
      </w:r>
    </w:p>
    <w:p w:rsidR="00000000" w:rsidRDefault="00EE31C4">
      <w:r>
        <w:t>В рамках направления Программы, касающегося инвестиций в сферу культуры и развития материально-технической базы, осуществляются следующие мероприятия:</w:t>
      </w:r>
    </w:p>
    <w:p w:rsidR="00000000" w:rsidRDefault="00EE31C4">
      <w:r>
        <w:t>строительство, реконструкция и техническое перевооружение ключевых</w:t>
      </w:r>
      <w:r>
        <w:t xml:space="preserve"> объектов культуры, находящихся в федеральной собственности;</w:t>
      </w:r>
    </w:p>
    <w:p w:rsidR="00000000" w:rsidRDefault="00EE31C4">
      <w:r>
        <w:t>развитие материально-технической базы учреждений культуры (закупка музыкальных инструментов, свето- и звукотехнического, фондового и экспозиционного, а также компьютерного уникального оборудовани</w:t>
      </w:r>
      <w:r>
        <w:t xml:space="preserve">я для нужд ведущих учреждений </w:t>
      </w:r>
      <w:r>
        <w:lastRenderedPageBreak/>
        <w:t>культуры);</w:t>
      </w:r>
    </w:p>
    <w:p w:rsidR="00000000" w:rsidRDefault="00EE31C4">
      <w:r>
        <w:t>поддержка региональных инвестиционных проектов;</w:t>
      </w:r>
    </w:p>
    <w:p w:rsidR="00000000" w:rsidRDefault="00EE31C4">
      <w:r>
        <w:t>обновление специального оборудования предприятия, выпускающего литературу для инвалидов по зрению.</w:t>
      </w:r>
    </w:p>
    <w:p w:rsidR="00000000" w:rsidRDefault="00EE31C4">
      <w:r>
        <w:t>При выполнении мероприятий указанного направления будут соблюдены тр</w:t>
      </w:r>
      <w:r>
        <w:t xml:space="preserve">ебования энергетической эффективности в соответствии с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000000" w:rsidRDefault="00EE31C4">
      <w:r>
        <w:t xml:space="preserve">В </w:t>
      </w:r>
      <w:r>
        <w:t>рамках указанного направления Программы предполагается решение задачи развития ключевых объектов культуры, в том числе за счет софинансирования строительства региональных объектов культуры, а также приобретения уникального оборудования для учреждений культ</w:t>
      </w:r>
      <w:r>
        <w:t>уры.</w:t>
      </w:r>
    </w:p>
    <w:p w:rsidR="00000000" w:rsidRDefault="00EE31C4">
      <w:r>
        <w:t>Перечень и содержание мероприятий в рамках направлений Программы уточняются в процессе разработки Программы.</w:t>
      </w:r>
    </w:p>
    <w:p w:rsidR="00000000" w:rsidRDefault="00EE31C4">
      <w:r>
        <w:t xml:space="preserve">На этапе формирования перечня мероприятий Программы государственный заказчик - координатор Программы может создать экспертный совет в составе </w:t>
      </w:r>
      <w:r>
        <w:t>представителей ведущих деятелей культуры, специалистов в различных отраслях культуры, а также представителей научных и общественных организаций для осуществления экспертизы проектов, предлагаемых к включению в Программу.</w:t>
      </w:r>
    </w:p>
    <w:p w:rsidR="00000000" w:rsidRDefault="00EE31C4">
      <w:r>
        <w:t>Государственным заказчиком - коорди</w:t>
      </w:r>
      <w:r>
        <w:t>натором Программы организуется согласование с заинтересованными федеральными органами исполнительной власти и утверждение в установленном порядке мероприятий Программы и объемов их финансирования.</w:t>
      </w:r>
    </w:p>
    <w:p w:rsidR="00000000" w:rsidRDefault="00EE31C4">
      <w:r>
        <w:t xml:space="preserve">На этапе реализации Программы государственными заказчиками </w:t>
      </w:r>
      <w:r>
        <w:t>осуществляется мониторинг эффективности реализации мероприятий Программы на основе утвержденного перечня целевых показателей, готовятся предложения по корректировке перечня мероприятий Программы, их содержанию и финансированию, а также осуществляется ежего</w:t>
      </w:r>
      <w:r>
        <w:t>дное уточнение целевых показателей и затрат с учетом выделяемых на реализацию Программы средств.</w:t>
      </w:r>
    </w:p>
    <w:p w:rsidR="00000000" w:rsidRDefault="00EE31C4">
      <w:r>
        <w:t>Программой предусматривается реализация наиболее важных и эффективных проектов и мероприятий как по реконструкции, новому строительству, так и по реставрационн</w:t>
      </w:r>
      <w:r>
        <w:t>ым, консервационным и противоаварийным работам на объектах культурного наследия (памятниках истории и культуры) народов Российской Федерации, находящихся в федеральной собственности. Условием отбора проектов для включения в Программу является их направленн</w:t>
      </w:r>
      <w:r>
        <w:t>ость на достижение целей Программы.</w:t>
      </w:r>
    </w:p>
    <w:p w:rsidR="00000000" w:rsidRDefault="00EE31C4">
      <w:r>
        <w:t>Для отбора объектов культурного наследия с целью включения их в Программу предусматриваются следующие условия:</w:t>
      </w:r>
    </w:p>
    <w:p w:rsidR="00000000" w:rsidRDefault="00EE31C4">
      <w:r>
        <w:t>социально-культурная значимость;</w:t>
      </w:r>
    </w:p>
    <w:p w:rsidR="00000000" w:rsidRDefault="00EE31C4">
      <w:r>
        <w:t>наличие проектной документации;</w:t>
      </w:r>
    </w:p>
    <w:p w:rsidR="00000000" w:rsidRDefault="00EE31C4">
      <w:r>
        <w:t>возможность завершения определенного этапа р</w:t>
      </w:r>
      <w:r>
        <w:t>еставрационных работ в течение срока действия Программы;</w:t>
      </w:r>
    </w:p>
    <w:p w:rsidR="00000000" w:rsidRDefault="00EE31C4">
      <w:r>
        <w:t>перспективы последующего использования памятника истории и культуры в культурной деятельности.</w:t>
      </w:r>
    </w:p>
    <w:p w:rsidR="00000000" w:rsidRDefault="00EE31C4">
      <w:r>
        <w:t>Кроме того, Программой предусматривается государственная поддержка региональных инвестиционных проектов,</w:t>
      </w:r>
      <w:r>
        <w:t xml:space="preserve"> направленных на строительство, реконструкцию и реставрацию объектов культурного наследия с длительным сроком окупаемости, посредством механизма предоставления субсидий из федерального бюджета бюджетам субъектов Российской Федерации.</w:t>
      </w:r>
    </w:p>
    <w:p w:rsidR="00000000" w:rsidRDefault="00EE31C4">
      <w:r>
        <w:t>Для отбора региональны</w:t>
      </w:r>
      <w:r>
        <w:t xml:space="preserve">х инвестиционных проектов с целью участия в конкурсе </w:t>
      </w:r>
      <w:r>
        <w:lastRenderedPageBreak/>
        <w:t>на софинансирование за счет средств федерального бюджета в рамках реализации Программы предусматриваются следующие условия:</w:t>
      </w:r>
    </w:p>
    <w:p w:rsidR="00000000" w:rsidRDefault="00EE31C4">
      <w:r>
        <w:t>соответствие целей проекта целям Программы;</w:t>
      </w:r>
    </w:p>
    <w:p w:rsidR="00000000" w:rsidRDefault="00EE31C4">
      <w:r>
        <w:t>наличие проектно-сметной документац</w:t>
      </w:r>
      <w:r>
        <w:t>ии;</w:t>
      </w:r>
    </w:p>
    <w:p w:rsidR="00000000" w:rsidRDefault="00EE31C4">
      <w:r>
        <w:t>наличие обоснования необходимости софинансирования проекта за счет средств федерального бюджета;</w:t>
      </w:r>
    </w:p>
    <w:p w:rsidR="00000000" w:rsidRDefault="00EE31C4">
      <w:r>
        <w:t>возможность реализации проекта в полном объеме и получения конечного результата в течение срока действия Программы;</w:t>
      </w:r>
    </w:p>
    <w:p w:rsidR="00000000" w:rsidRDefault="00EE31C4">
      <w:r>
        <w:t>возможность привлечения инвестиций на основе государственно-частного партнерства.</w:t>
      </w:r>
    </w:p>
    <w:p w:rsidR="00000000" w:rsidRDefault="00EE31C4">
      <w:r>
        <w:t>Реализацию Программы предусматривается осуществлять на основе государственных контрактов (договоров), заключаемых в установленном порядке государственными заказчиками и испол</w:t>
      </w:r>
      <w:r>
        <w:t>нителями мероприятий Программы.</w:t>
      </w:r>
    </w:p>
    <w:p w:rsidR="00000000" w:rsidRDefault="00EE31C4">
      <w:r>
        <w:t>Для обеспечения публичности и открытости проведения конкурсных процедур по отбору проектов и мероприятий Программы государственными заказчиками создаются экспертные советы, комиссии и иные консультативные органы, в состав ко</w:t>
      </w:r>
      <w:r>
        <w:t>торых входят авторитетные специалисты соответствующего профиля.</w:t>
      </w:r>
    </w:p>
    <w:p w:rsidR="00000000" w:rsidRDefault="00EE31C4"/>
    <w:p w:rsidR="00000000" w:rsidRDefault="00EE31C4">
      <w:pPr>
        <w:pStyle w:val="1"/>
      </w:pPr>
      <w:bookmarkStart w:id="20" w:name="sub_10140"/>
      <w:r>
        <w:t>XIV. Предложения по возможным вариантам форм и методов управления реализацией Программы</w:t>
      </w:r>
    </w:p>
    <w:bookmarkEnd w:id="20"/>
    <w:p w:rsidR="00000000" w:rsidRDefault="00EE31C4"/>
    <w:p w:rsidR="00000000" w:rsidRDefault="00EE31C4">
      <w:r>
        <w:t>Управление реализацией Программы осуществляется государственным заказчиком - координ</w:t>
      </w:r>
      <w:r>
        <w:t>атором Программы - Министерством культуры Российской Федерации.</w:t>
      </w:r>
    </w:p>
    <w:p w:rsidR="00000000" w:rsidRDefault="00EE31C4">
      <w:r>
        <w:t>Формы и методы реализации Программы определяются государственным заказчиком - координатором Программы в соответствии с законодательством Российской Федерации.</w:t>
      </w:r>
    </w:p>
    <w:p w:rsidR="00000000" w:rsidRDefault="00EE31C4">
      <w:r>
        <w:t>Государственный заказчик - коорди</w:t>
      </w:r>
      <w:r>
        <w:t>натор Программы несет ответственность за подготовку и реализацию Программы в целом. Текущее управление реализацией Программы осуществляют государственные заказчики.</w:t>
      </w:r>
    </w:p>
    <w:p w:rsidR="00000000" w:rsidRDefault="00EE31C4">
      <w:r>
        <w:t>В целях рационального использования средств федерального бюджета и внебюджетных источников,</w:t>
      </w:r>
      <w:r>
        <w:t xml:space="preserve"> а также обеспечения публичности информации государственный заказчик - координатор Программы:</w:t>
      </w:r>
    </w:p>
    <w:p w:rsidR="00000000" w:rsidRDefault="00EE31C4">
      <w:r>
        <w:t>составляет и утверждает ежегодный детализированный организационно-финансовый план реализации мероприятий Программы;</w:t>
      </w:r>
    </w:p>
    <w:p w:rsidR="00000000" w:rsidRDefault="00EE31C4">
      <w:r>
        <w:t>ежеквартально представляет в Министерство экон</w:t>
      </w:r>
      <w:r>
        <w:t>омического развития Российской Федерации и Министерство финансов Российской Федерации доклад о ходе реализации Программы, достигнутых результатах и об эффективности использования финансовых средств по установленной форме;</w:t>
      </w:r>
    </w:p>
    <w:p w:rsidR="00000000" w:rsidRDefault="00EE31C4">
      <w:r>
        <w:t xml:space="preserve">обеспечивает координацию работы с </w:t>
      </w:r>
      <w:r>
        <w:t>органами государственной власти субъектов Российской Федерации, осуществляемой на основе соглашений о предоставлении субсидий на реализацию региональных целевых программ, аналогичных Программе, реализуемых за счет средств бюджетов субъектов Российской Феде</w:t>
      </w:r>
      <w:r>
        <w:t>рации;</w:t>
      </w:r>
    </w:p>
    <w:p w:rsidR="00000000" w:rsidRDefault="00EE31C4">
      <w:r>
        <w:t>вносит в Министерство экономического развития Российской Федерации и Министерство финансов Российской Федерации предложения о корректировке Программы, продлении срока ее реализации либо прекращении ее реализации (в случае необходимости);</w:t>
      </w:r>
    </w:p>
    <w:p w:rsidR="00000000" w:rsidRDefault="00EE31C4">
      <w:r>
        <w:t xml:space="preserve">определяет </w:t>
      </w:r>
      <w:r>
        <w:t xml:space="preserve">процедуры обеспечения публичности (открытости) информации о </w:t>
      </w:r>
      <w:r>
        <w:lastRenderedPageBreak/>
        <w:t>значениях целевых индикаторов и показателей, результатах мониторинга хода реализации Программы, ее мероприятиях и об условиях участия в них исполнителей, а также о проводимых конкурсах и критериях</w:t>
      </w:r>
      <w:r>
        <w:t xml:space="preserve"> определения победителей;</w:t>
      </w:r>
    </w:p>
    <w:p w:rsidR="00000000" w:rsidRDefault="00EE31C4">
      <w:r>
        <w:t>выполняет функции государственного заказчика в пределах своих полномочий и сферы ответственности.</w:t>
      </w:r>
    </w:p>
    <w:p w:rsidR="00000000" w:rsidRDefault="00EE31C4">
      <w:r>
        <w:t>Государственные заказчики Программы:</w:t>
      </w:r>
    </w:p>
    <w:p w:rsidR="00000000" w:rsidRDefault="00EE31C4">
      <w:r>
        <w:t>разрабатывают в пределах своих полномочий нормативные правовые акты, а также локальные акты, не</w:t>
      </w:r>
      <w:r>
        <w:t>обходимые для выполнения Программы;</w:t>
      </w:r>
    </w:p>
    <w:p w:rsidR="00000000" w:rsidRDefault="00EE31C4">
      <w:r>
        <w:t>осуществляют ведение ежеквартальной отчетности по реализации Программы;</w:t>
      </w:r>
    </w:p>
    <w:p w:rsidR="00000000" w:rsidRDefault="00EE31C4">
      <w:r>
        <w:t>готовят доклады о ходе реализации Программы, представляют государственному заказчику - координатору Программы статистическую, справочную и аналитиче</w:t>
      </w:r>
      <w:r>
        <w:t>скую информацию о реализации мероприятий Программы;</w:t>
      </w:r>
    </w:p>
    <w:p w:rsidR="00000000" w:rsidRDefault="00EE31C4">
      <w:r>
        <w:t xml:space="preserve">готовят в случае необходимости в установленном порядке предложения по уточнению перечня мероприятий Программы на очередной финансовый год, уточняют затраты на осуществление мероприятий Программы, а также </w:t>
      </w:r>
      <w:r>
        <w:t>механизм реализации Программы;</w:t>
      </w:r>
    </w:p>
    <w:p w:rsidR="00000000" w:rsidRDefault="00EE31C4">
      <w:r>
        <w:t>заключают соглашения с высшими исполнительными органами государственной власти субъектов Российской Федерации о предоставлении субсидий из федерального бюджета на выполнение региональных целевых программ, аналогичных Программ</w:t>
      </w:r>
      <w:r>
        <w:t>е, реализуемых за счет средств бюджетов субъектов Российской Федерации (местных бюджетов) по объектам и мероприятиям, расходы на которые включены в Программу;</w:t>
      </w:r>
    </w:p>
    <w:p w:rsidR="00000000" w:rsidRDefault="00EE31C4">
      <w:r>
        <w:t>осуществляют отбор на конкурсной основе исполнителей работ и услуг, а также поставщиков продукции</w:t>
      </w:r>
      <w:r>
        <w:t xml:space="preserve"> по каждому мероприятию Программы в пределах своей компетенции;</w:t>
      </w:r>
    </w:p>
    <w:p w:rsidR="00000000" w:rsidRDefault="00EE31C4">
      <w:r>
        <w:t>согласовывают с основными участниками Программы возможные сроки выполнения мероприятий Программы, объемы и источники ее финансирования;</w:t>
      </w:r>
    </w:p>
    <w:p w:rsidR="00000000" w:rsidRDefault="00EE31C4">
      <w:r>
        <w:t>организуют размещение информации (в том числе в электрон</w:t>
      </w:r>
      <w:r>
        <w:t>ном виде) о ходе и результатах реализации Программы, финансировании ее мероприятий, привлечении средств внебюджетных источников, проведении конкурсов на участие в реализации Программы и порядке участия в ней инвесторов;</w:t>
      </w:r>
    </w:p>
    <w:p w:rsidR="00000000" w:rsidRDefault="00EE31C4">
      <w:r>
        <w:t>обеспечивают эффективное использован</w:t>
      </w:r>
      <w:r>
        <w:t>ие средств, выделяемых на реализацию Программы;</w:t>
      </w:r>
    </w:p>
    <w:p w:rsidR="00000000" w:rsidRDefault="00EE31C4">
      <w:r>
        <w:t>разрабатывают в случае сокращения объемов бюджетного финансового обеспечения работ в рамках Программы дополнительные меры по привлечению средств внебюджетных источников для достижения результатов, предусмотре</w:t>
      </w:r>
      <w:r>
        <w:t>нных целевыми индикаторами Программы, в установленные сроки и в случае необходимости разрабатывают предложения по их корректировке.</w:t>
      </w:r>
    </w:p>
    <w:p w:rsidR="00000000" w:rsidRDefault="00EE31C4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EE31C4">
      <w:pPr>
        <w:ind w:firstLine="698"/>
        <w:jc w:val="right"/>
      </w:pPr>
      <w:bookmarkStart w:id="21" w:name="sub_1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Концепции</w:t>
        </w:r>
      </w:hyperlink>
      <w:r>
        <w:rPr>
          <w:rStyle w:val="a3"/>
        </w:rPr>
        <w:t xml:space="preserve"> федеральной целевой</w:t>
      </w:r>
      <w:r>
        <w:rPr>
          <w:rStyle w:val="a3"/>
        </w:rPr>
        <w:br/>
      </w:r>
      <w:r>
        <w:rPr>
          <w:rStyle w:val="a3"/>
        </w:rPr>
        <w:t>программы "Культура России</w:t>
      </w:r>
      <w:r>
        <w:rPr>
          <w:rStyle w:val="a3"/>
        </w:rPr>
        <w:br/>
        <w:t>(2012-2018 годы)"</w:t>
      </w:r>
    </w:p>
    <w:bookmarkEnd w:id="21"/>
    <w:p w:rsidR="00000000" w:rsidRDefault="00EE31C4"/>
    <w:p w:rsidR="00000000" w:rsidRDefault="00EE31C4">
      <w:pPr>
        <w:pStyle w:val="1"/>
      </w:pPr>
      <w:r>
        <w:t>Целевые индикаторы и показатели</w:t>
      </w:r>
      <w:r>
        <w:br/>
        <w:t>реализации федеральной целевой программы "Культура России (2012-2018 годы)"</w:t>
      </w:r>
    </w:p>
    <w:p w:rsidR="00000000" w:rsidRDefault="00EE31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1540"/>
        <w:gridCol w:w="1260"/>
        <w:gridCol w:w="1120"/>
        <w:gridCol w:w="1120"/>
        <w:gridCol w:w="1120"/>
        <w:gridCol w:w="1120"/>
        <w:gridCol w:w="1120"/>
        <w:gridCol w:w="126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Целевые индикаторы и 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 xml:space="preserve">2015 </w:t>
            </w:r>
            <w: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2018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single" w:sz="4" w:space="0" w:color="auto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22" w:name="sub_11100"/>
            <w:r>
              <w:t>I. Реалистичный сценарий</w:t>
            </w:r>
            <w:bookmarkEnd w:id="22"/>
          </w:p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23" w:name="sub_11110"/>
            <w:r>
              <w:t>Целевые индикаторы Программы</w:t>
            </w:r>
            <w:bookmarkEnd w:id="23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24" w:name="sub_11111"/>
            <w:r>
              <w:t>1.</w:t>
            </w:r>
            <w:bookmarkEnd w:id="2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объектов культурного наследия, находящихся в </w:t>
            </w:r>
            <w:r>
              <w:t>федеральной собственности, состояние которых является удовлетворительным, в общем количестве объектов культурного наследия, находящихся в федеральной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25" w:name="sub_11112"/>
            <w:r>
              <w:t>2.</w:t>
            </w:r>
            <w:bookmarkEnd w:id="2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учреждений культуры</w:t>
            </w:r>
            <w:r>
              <w:t xml:space="preserve"> и искусства, находящихся в федеральной собственности, состояние </w:t>
            </w:r>
            <w:r>
              <w:lastRenderedPageBreak/>
              <w:t>которых является удовлетворительным, в общем количестве учреждений культуры и искусства, находящихся в федеральной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26" w:name="sub_11120"/>
            <w:r>
              <w:t>Направление "Поддержка современного искусства и народного творчества"</w:t>
            </w:r>
            <w:bookmarkEnd w:id="26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27" w:name="sub_11113"/>
            <w:r>
              <w:t>3.</w:t>
            </w:r>
            <w:bookmarkEnd w:id="2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количества посещений театрально-концертных мероприятий (по 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28" w:name="sub_11114"/>
            <w:r>
              <w:t>4.</w:t>
            </w:r>
            <w:bookmarkEnd w:id="2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национальных фильмов в общем объеме проката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29" w:name="sub_11130"/>
            <w:r>
              <w:t>Направление "Внедрение информационно-коммуникационных технологий в сферу культуры и информатизация отрасли"</w:t>
            </w:r>
            <w:bookmarkEnd w:id="29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0" w:name="sub_11115"/>
            <w:r>
              <w:t>5.</w:t>
            </w:r>
            <w:bookmarkEnd w:id="3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учреждений культуры, имеющих свой информационный портал, в общем количестве учреждений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1" w:name="sub_11116"/>
            <w:r>
              <w:t>6.</w:t>
            </w:r>
            <w:bookmarkEnd w:id="3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Увеличение количества библиографических </w:t>
            </w:r>
            <w:r>
              <w:lastRenderedPageBreak/>
              <w:t>записей в сводном электронном каталоге библиотек России (по 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lastRenderedPageBreak/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2" w:name="sub_11117"/>
            <w:r>
              <w:lastRenderedPageBreak/>
              <w:t>7.</w:t>
            </w:r>
            <w:bookmarkEnd w:id="3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объектов культурного наследия, информация о которых внесена в эле</w:t>
            </w:r>
            <w:r>
              <w:t>ктронную базу данных единого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33" w:name="sub_11140"/>
            <w:r>
              <w:t>Направление "Развитие образования в сфере культуры и искусства"</w:t>
            </w:r>
            <w:bookmarkEnd w:id="33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4" w:name="sub_11118"/>
            <w:r>
              <w:t>8.</w:t>
            </w:r>
            <w:bookmarkEnd w:id="3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образовательных учреждений в сфере культуры, оснащенных современным материально-техническим оборудованием (с учетом детских школ искусств), в </w:t>
            </w:r>
            <w:r>
              <w:t>общем количестве образовательных учреждений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5" w:name="sub_11119"/>
            <w:r>
              <w:lastRenderedPageBreak/>
              <w:t>9.</w:t>
            </w:r>
            <w:bookmarkEnd w:id="3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доли детей, обучающихся в детских школах искусств, в общей численности учащихся детей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36" w:name="sub_11150"/>
            <w:r>
              <w:t>Направление "Сохранение культурного наследия"</w:t>
            </w:r>
            <w:bookmarkEnd w:id="36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7" w:name="sub_111110"/>
            <w:r>
              <w:t>10.</w:t>
            </w:r>
            <w:bookmarkEnd w:id="3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субъектов Российской Федерации, в которых осуществляется мониторинг состояния и использования объектов культурного наследия (памятников истории и культуры), в общем количестве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8" w:name="sub_111111"/>
            <w:r>
              <w:t>11.</w:t>
            </w:r>
            <w:bookmarkEnd w:id="3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представленных (во 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39" w:name="sub_111112"/>
            <w:r>
              <w:t>12.</w:t>
            </w:r>
            <w:bookmarkEnd w:id="3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Посещаемость музейных учреждений (на 1 жителя в год)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посещени</w:t>
            </w:r>
            <w:r>
              <w:t>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40" w:name="sub_111113"/>
            <w:r>
              <w:t>13.</w:t>
            </w:r>
            <w:bookmarkEnd w:id="4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Доля документов государственных архивов, находящихся в условиях, обеспечивающих их </w:t>
            </w:r>
            <w:r>
              <w:lastRenderedPageBreak/>
              <w:t>постоянное (вечное) хранение, в общем количестве документов государственных архивов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41" w:name="sub_111114"/>
            <w:r>
              <w:lastRenderedPageBreak/>
              <w:t>14.</w:t>
            </w:r>
            <w:bookmarkEnd w:id="4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Повышение уровня комплектования книжных фондов библиотек по сравнению с установленным нормативом (на 1 тыс. жителей)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42" w:name="sub_111115"/>
            <w:r>
              <w:t>15.</w:t>
            </w:r>
            <w:bookmarkEnd w:id="4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Количество посещений библиотек (на 1 жителя в год)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посещений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43" w:name="sub_11160"/>
            <w:r>
              <w:t>Направление "Участие России в международном культурном процессе"</w:t>
            </w:r>
            <w:bookmarkEnd w:id="43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44" w:name="sub_111116"/>
            <w:r>
              <w:t>16.</w:t>
            </w:r>
            <w:bookmarkEnd w:id="4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количества культурных акций, проведенных за рубежом (по 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45" w:name="sub_11170"/>
            <w:r>
              <w:t>Направление "Инвестиции в сферу культуры и развитие материально-технической базы"</w:t>
            </w:r>
            <w:bookmarkEnd w:id="45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46" w:name="sub_111117"/>
            <w:r>
              <w:t>17.</w:t>
            </w:r>
            <w:bookmarkEnd w:id="4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47" w:name="sub_111118"/>
            <w:r>
              <w:lastRenderedPageBreak/>
              <w:t>18.</w:t>
            </w:r>
            <w:bookmarkEnd w:id="4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Выпуск книжных изданий для инвалидов по зрению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названий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48" w:name="sub_11200"/>
            <w:r>
              <w:t>II. Оптимистичный сценарий</w:t>
            </w:r>
            <w:bookmarkEnd w:id="48"/>
          </w:p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49" w:name="sub_11210"/>
            <w:r>
              <w:t>Целевые индикаторы Программы</w:t>
            </w:r>
            <w:bookmarkEnd w:id="49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50" w:name="sub_11211"/>
            <w:r>
              <w:t>1.</w:t>
            </w:r>
            <w:bookmarkEnd w:id="5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объектов культурного наследия, находящихся в федеральной собственности, состояние которых является удовлетворительным, в общем количестве объектов культурного наследия, находящихся в федеральной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43,3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45,</w:t>
            </w: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51" w:name="sub_11212"/>
            <w:r>
              <w:t>2.</w:t>
            </w:r>
            <w:bookmarkEnd w:id="5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учреждений культуры и искусства, находящихся в федеральной собственности, состояние которых является удовлетворительным, в общем количестве учреждений культуры и искусства, находящихся в федеральной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68,5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52" w:name="sub_11220"/>
            <w:r>
              <w:lastRenderedPageBreak/>
              <w:t>Направление "Поддержка современного искусства и народного творчества"</w:t>
            </w:r>
            <w:bookmarkEnd w:id="52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53" w:name="sub_11213"/>
            <w:r>
              <w:lastRenderedPageBreak/>
              <w:t>3.</w:t>
            </w:r>
            <w:bookmarkEnd w:id="5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количества посещений театрально-концертных мероприятий (по 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54" w:name="sub_11214"/>
            <w:r>
              <w:t>4.</w:t>
            </w:r>
            <w:bookmarkEnd w:id="5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национальных фильмов в общем объеме проката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55" w:name="sub_11230"/>
            <w:r>
              <w:t>Направление "Внедрение информационно-коммуникационных технологий в сферу культуры и информатизация отрасли"</w:t>
            </w:r>
            <w:bookmarkEnd w:id="55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56" w:name="sub_11215"/>
            <w:r>
              <w:t>5.</w:t>
            </w:r>
            <w:bookmarkEnd w:id="5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учреждений культуры, имеющих свой информационный портал, в общем количестве учреждений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57" w:name="sub_11216"/>
            <w:r>
              <w:t>6.</w:t>
            </w:r>
            <w:bookmarkEnd w:id="5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количества библиографических записей в сводном электронном каталоге библиотек России (по 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58" w:name="sub_11217"/>
            <w:r>
              <w:t>7.</w:t>
            </w:r>
            <w:bookmarkEnd w:id="5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Доля объектов культурного наследия, информация о которых внесена в </w:t>
            </w:r>
            <w:r>
              <w:lastRenderedPageBreak/>
              <w:t>электронную базу данных единого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lastRenderedPageBreak/>
              <w:t>проценто</w:t>
            </w:r>
            <w: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59" w:name="sub_11240"/>
            <w:r>
              <w:t>Направление "Развитие образования в сфере культуры и искусства"</w:t>
            </w:r>
            <w:bookmarkEnd w:id="59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0" w:name="sub_11218"/>
            <w:r>
              <w:t>8.</w:t>
            </w:r>
            <w:bookmarkEnd w:id="6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образовательных учреждений в сфере культуры, оснащенных современным материально-техническим оборудованием (с учетом детских школ искусств), в общем количестве образовательных учреждений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1" w:name="sub_11219"/>
            <w:r>
              <w:t>9.</w:t>
            </w:r>
            <w:bookmarkEnd w:id="61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доли детей, обучающихся в детских школах искусств, в общей численности учащихся детей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62" w:name="sub_11250"/>
            <w:r>
              <w:t>Направление "Сохранение культурного наследия"</w:t>
            </w:r>
            <w:bookmarkEnd w:id="62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3" w:name="sub_112110"/>
            <w:r>
              <w:lastRenderedPageBreak/>
              <w:t>10.</w:t>
            </w:r>
            <w:bookmarkEnd w:id="63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субъектов Российской Федерации, в которых осуществляется мониторинг состояния и использования объектов культурного наследия (памятников истории и культуры), в общем количестве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4" w:name="sub_112111"/>
            <w:r>
              <w:t>11.</w:t>
            </w:r>
            <w:bookmarkEnd w:id="64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представленных (во 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5" w:name="sub_112112"/>
            <w:r>
              <w:t>12.</w:t>
            </w:r>
            <w:bookmarkEnd w:id="65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Посещаемость музейных учреждений (на 1 жителя в год)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по</w:t>
            </w:r>
            <w:r>
              <w:t>сещений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6" w:name="sub_112113"/>
            <w:r>
              <w:t>13.</w:t>
            </w:r>
            <w:bookmarkEnd w:id="66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Доля документов государственных архивов, находящихся в условиях, обеспечивающих их постоянное (вечное) хранение, в общем количестве документов государственных архивов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7" w:name="sub_112114"/>
            <w:r>
              <w:t>14.</w:t>
            </w:r>
            <w:bookmarkEnd w:id="67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Повышение уровня комплектования книжных фондов библиотек по сравнению с установленным </w:t>
            </w:r>
            <w:r>
              <w:lastRenderedPageBreak/>
              <w:t>нормативом</w:t>
            </w:r>
            <w:r>
              <w:br/>
              <w:t>(на 1 тыс. жителей)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lastRenderedPageBreak/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68" w:name="sub_112115"/>
            <w:r>
              <w:lastRenderedPageBreak/>
              <w:t>15.</w:t>
            </w:r>
            <w:bookmarkEnd w:id="68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Количество посещений библиотек (на 1 жителя в год)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посещений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69" w:name="sub_11260"/>
            <w:r>
              <w:t>Направление "Участие России в международном культурном процессе"</w:t>
            </w:r>
            <w:bookmarkEnd w:id="69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70" w:name="sub_112116"/>
            <w:r>
              <w:t>16.</w:t>
            </w:r>
            <w:bookmarkEnd w:id="7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Увеличение количества </w:t>
            </w:r>
            <w:r>
              <w:t>культурных акций, проведенных за рубежом (по 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40" w:type="dxa"/>
            <w:gridSpan w:val="11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71" w:name="sub_11270"/>
            <w:r>
              <w:t>Направление "Инвестиции в сферу культуры и развитие материально-технической базы"</w:t>
            </w:r>
            <w:bookmarkEnd w:id="71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72" w:name="sub_112117"/>
            <w:r>
              <w:t>17.</w:t>
            </w:r>
            <w:bookmarkEnd w:id="7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bookmarkStart w:id="73" w:name="sub_112118"/>
            <w:r>
              <w:t>18.</w:t>
            </w:r>
            <w:bookmarkEnd w:id="73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f0"/>
            </w:pPr>
            <w:r>
              <w:t>Выпуск книжных изданий для инвалидов по зрению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названий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61</w:t>
            </w:r>
          </w:p>
        </w:tc>
      </w:tr>
    </w:tbl>
    <w:p w:rsidR="00000000" w:rsidRDefault="00EE31C4"/>
    <w:p w:rsidR="00000000" w:rsidRDefault="00EE31C4">
      <w:pPr>
        <w:ind w:firstLine="698"/>
        <w:jc w:val="right"/>
      </w:pPr>
      <w:bookmarkStart w:id="74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Концепции</w:t>
        </w:r>
      </w:hyperlink>
      <w:r>
        <w:rPr>
          <w:rStyle w:val="a3"/>
        </w:rPr>
        <w:t xml:space="preserve"> федеральной целевой</w:t>
      </w:r>
      <w:r>
        <w:rPr>
          <w:rStyle w:val="a3"/>
        </w:rPr>
        <w:br/>
        <w:t>программы "Культура России</w:t>
      </w:r>
      <w:r>
        <w:rPr>
          <w:rStyle w:val="a3"/>
        </w:rPr>
        <w:br/>
        <w:t>(2012-2018 годы)"</w:t>
      </w:r>
    </w:p>
    <w:bookmarkEnd w:id="74"/>
    <w:p w:rsidR="00000000" w:rsidRDefault="00EE31C4"/>
    <w:p w:rsidR="00000000" w:rsidRDefault="00EE31C4">
      <w:pPr>
        <w:pStyle w:val="1"/>
      </w:pPr>
      <w:r>
        <w:lastRenderedPageBreak/>
        <w:t>Объемы финансирования федеральной целевой программы "Культура России (2012-2018 годы)" по источникам финансирования и направлени</w:t>
      </w:r>
      <w:r>
        <w:t>ям расходования средств</w:t>
      </w:r>
    </w:p>
    <w:p w:rsidR="00000000" w:rsidRDefault="00EE31C4"/>
    <w:p w:rsidR="00000000" w:rsidRDefault="00EE31C4">
      <w:pPr>
        <w:ind w:firstLine="698"/>
        <w:jc w:val="right"/>
      </w:pPr>
      <w:r>
        <w:t>(млн. рублей)</w:t>
      </w:r>
    </w:p>
    <w:p w:rsidR="00000000" w:rsidRDefault="00EE31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540"/>
        <w:gridCol w:w="1400"/>
        <w:gridCol w:w="1260"/>
        <w:gridCol w:w="1260"/>
        <w:gridCol w:w="1260"/>
        <w:gridCol w:w="1260"/>
        <w:gridCol w:w="126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f0"/>
            </w:pPr>
            <w:r>
              <w:t>Источники финансирования, направления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2012-2018 годы - всего</w:t>
            </w: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2018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9"/>
            <w:tcBorders>
              <w:top w:val="single" w:sz="4" w:space="0" w:color="auto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75" w:name="sub_12100"/>
            <w:r>
              <w:t>I. Реалистичный сценарий</w:t>
            </w:r>
            <w:bookmarkEnd w:id="75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183779,66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20021,81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21305,54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21980,89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29382,22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29896,94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30146,89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31045,37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178021,95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19770,9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20729,32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21347,06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28453,85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28879,3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29027,49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29814,03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5757,71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250,91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576,22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633,83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928,37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1017,64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1119,4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1231,34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Капитальные вложения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115510,99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14275,45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12886,87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12555,56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17995,05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17461,65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19207,82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21128,6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113182,12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14135,45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12706,87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12365,56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17603,45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17030,45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18733,5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20606,84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101537,76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13435,45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11806,87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11415,56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15645,45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14874,45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16361,9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17998,08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11644,36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2371,6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2608,76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2328,87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431,2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474,32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521,75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НИОКР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805,2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67463,47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5656,36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8320,67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9320,33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11272,17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12315,29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10807,07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9771,58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64034,63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5545,45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7924,45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8876,5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10735,4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11728,85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10161,99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9061,99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3428,84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110,91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396,22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443,83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536,77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586,44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645,08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709,59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9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76" w:name="sub_12200"/>
            <w:r>
              <w:t>II. Оптимистичный сценарий</w:t>
            </w:r>
            <w:bookmarkEnd w:id="76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lastRenderedPageBreak/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192863,03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22065,61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22498,87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22510,07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30775,55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31532,05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31574,86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31906,01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186513,57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21758,52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21758,52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21758,52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29704,5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30333,5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30500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30700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источники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6349,46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307,09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740,35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751,55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1071,05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1198,55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1074,86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1206,01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бюджеты субъектов </w:t>
            </w:r>
            <w:r>
              <w:br/>
              <w:t>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3858,98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94,81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454,37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457,47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670,73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772,82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638,79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769,99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2490,48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212,28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285,98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294,08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400,32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425,73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436,07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436,02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Капитальные вложения (федеральный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115491,58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14996,81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13604,25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13601,98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17649,23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17224,25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18696,23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19718,83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бюджет)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114420,28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14946,81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13534,25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13531,98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17445,96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16952,62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18558,63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19450,03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108187,36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14146,81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12534,25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12531,98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16375,48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15964,45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17975,9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18658,49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субсидии субъектам </w:t>
            </w:r>
            <w:r>
              <w:br/>
              <w:t>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6232,92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1070,48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988,17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582,73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791,54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источники (бюджеты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1071,3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203,27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271,63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НИОКР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915,65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120,65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121,15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121,15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134,27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138,89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131,84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909,65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119,85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120,35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120,35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133,39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146,73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137,99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130,99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источники (внебюджетные источники)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76455,8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6948,15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8773,47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8786,95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12992,05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14160,1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12739,74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12055,34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71183,64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6691,86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8103,92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8106,2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12125,15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13234,15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11803,38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11118,98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62163,16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6092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6956,87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6959,15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10645,56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11667,55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10221,14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9620,89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субсидии субъектам </w:t>
            </w:r>
            <w:r>
              <w:br/>
              <w:t>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2144,05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321,41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321,41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380,7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402,37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402,37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315,79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5289,67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391,26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625,14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625,14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879,39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935,33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928,08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905,33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субсидии юридическим лицам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1586,76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251,79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276,97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источники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5272,16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256,29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669,55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680,75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866,9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925,95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936,36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936,36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lastRenderedPageBreak/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бюджеты субъектов </w:t>
            </w:r>
            <w:r>
              <w:br/>
              <w:t>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2787,68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44,81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384,37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387,47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467,46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501,19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501,19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501,19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2484,47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211,48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285,18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293,28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399,44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424,76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435,17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435,17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9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77" w:name="sub_12210"/>
            <w:r>
              <w:t>1. Минкультуры России</w:t>
            </w:r>
            <w:bookmarkEnd w:id="77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Минкультуры России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163794,49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19705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18677,74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17002,97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26503,88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27725,66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26595,52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27583,72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Капитальные вложения (федеральный бюджет)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97856,76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13516,59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11089,35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9414,58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14945,96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15102,62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16014,63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17773,03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91814,84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12716,59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10089,35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8414,58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13875,48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14114,45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15525,9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17078,49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субсидии субъектам </w:t>
            </w:r>
            <w:r>
              <w:br/>
              <w:t>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6041,92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1070,48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988,17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488,73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694,54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НИОКР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795,36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104,85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104,85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104,85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116,34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127,97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 (федеральный бюджет)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65142,37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6083,56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7483,54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7483,54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11441,58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12495,07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10460,39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9694,69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58048,65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5692,3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6536,99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6536,99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10181,49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11157,37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9299,94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8643,57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субсидии субъектам </w:t>
            </w:r>
            <w:r>
              <w:br/>
            </w:r>
            <w:r>
              <w:t>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2144,05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321,41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321,41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380,7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402,37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402,37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315,79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4949,67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391,26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625,14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625,14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879,39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935,33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758,08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735,33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9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78" w:name="sub_12220"/>
            <w:r>
              <w:t>2. Федеральное государственное бюджетное учреждение культуры "Государственный Эрмитаж"</w:t>
            </w:r>
            <w:bookmarkEnd w:id="78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Всего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11892,53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970,23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1694,9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3467,4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Капитальные вложения (федеральный бюджет - бюджетные инвестиции)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10832,53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970,23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1694,9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3467,4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lastRenderedPageBreak/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9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79" w:name="sub_12230"/>
            <w:r>
              <w:t>3. Росархив</w:t>
            </w:r>
            <w:bookmarkEnd w:id="79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Всего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6994,55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565,7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871,8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774,8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952,18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1032,3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1806,39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991,38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Капитальные вложения (федеральный бюджет)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4801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1444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субсидии с</w:t>
            </w:r>
            <w:r>
              <w:t xml:space="preserve">убъектам </w:t>
            </w:r>
            <w:r>
              <w:br/>
              <w:t>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НИОКР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114,29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18,76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17,49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14,99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2079,26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240,7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256,3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285,13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313,54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344,9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379,39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9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80" w:name="sub_12240"/>
            <w:r>
              <w:t>4. Роспечать</w:t>
            </w:r>
            <w:bookmarkEnd w:id="80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Всего (федеральный бюджет)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2902,03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364,08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363,36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398,45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425,54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468,09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514,91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2902,03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364,08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363,36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398,45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425,54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468,09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514,91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2902,03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364,08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363,36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398,45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425,54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468,09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514,91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прочие нужды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1315,27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163,58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162,86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178,95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196,64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237,94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nil"/>
            </w:tcBorders>
          </w:tcPr>
          <w:p w:rsidR="00000000" w:rsidRDefault="00EE31C4">
            <w:pPr>
              <w:pStyle w:val="afff0"/>
            </w:pPr>
            <w:r>
              <w:t>субсидии юридическим лицам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1586,76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200,5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219,5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228,9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251,79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000000" w:rsidRDefault="00EE31C4">
            <w:pPr>
              <w:pStyle w:val="aff7"/>
              <w:jc w:val="center"/>
            </w:pPr>
            <w:r>
              <w:t>276,97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9"/>
            <w:tcBorders>
              <w:top w:val="nil"/>
              <w:bottom w:val="nil"/>
            </w:tcBorders>
          </w:tcPr>
          <w:p w:rsidR="00000000" w:rsidRDefault="00EE31C4">
            <w:pPr>
              <w:pStyle w:val="aff7"/>
            </w:pPr>
          </w:p>
          <w:p w:rsidR="00000000" w:rsidRDefault="00EE31C4">
            <w:pPr>
              <w:pStyle w:val="1"/>
            </w:pPr>
            <w:bookmarkStart w:id="81" w:name="sub_12250"/>
            <w:r>
              <w:t>5. Фед</w:t>
            </w:r>
            <w:r>
              <w:t>еральное государственное учреждение культуры "Государственный фонд кинофильмов Российской Федерации"</w:t>
            </w:r>
            <w:bookmarkEnd w:id="81"/>
          </w:p>
          <w:p w:rsidR="00000000" w:rsidRDefault="00EE31C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f0"/>
            </w:pPr>
            <w:r>
              <w:t xml:space="preserve">Всего - капитальные вложения (федеральный бюджет - бюджетные </w:t>
            </w:r>
            <w:r>
              <w:lastRenderedPageBreak/>
              <w:t>инвестиции)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lastRenderedPageBreak/>
              <w:t>930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E31C4">
            <w:pPr>
              <w:pStyle w:val="aff7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EE31C4">
            <w:pPr>
              <w:pStyle w:val="aff7"/>
              <w:jc w:val="center"/>
            </w:pPr>
            <w:r>
              <w:t>80</w:t>
            </w:r>
          </w:p>
        </w:tc>
      </w:tr>
    </w:tbl>
    <w:p w:rsidR="00000000" w:rsidRDefault="00EE31C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EE31C4">
      <w:pPr>
        <w:ind w:firstLine="698"/>
        <w:jc w:val="right"/>
      </w:pPr>
      <w:bookmarkStart w:id="82" w:name="sub_130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Концепции</w:t>
        </w:r>
      </w:hyperlink>
      <w:r>
        <w:rPr>
          <w:rStyle w:val="a3"/>
        </w:rPr>
        <w:t xml:space="preserve"> федеральной целевой</w:t>
      </w:r>
      <w:r>
        <w:rPr>
          <w:rStyle w:val="a3"/>
        </w:rPr>
        <w:br/>
        <w:t>программы "Культура России</w:t>
      </w:r>
      <w:r>
        <w:rPr>
          <w:rStyle w:val="a3"/>
        </w:rPr>
        <w:br/>
        <w:t>(2012-2018 годы)"</w:t>
      </w:r>
    </w:p>
    <w:bookmarkEnd w:id="82"/>
    <w:p w:rsidR="00000000" w:rsidRDefault="00EE31C4"/>
    <w:p w:rsidR="00000000" w:rsidRDefault="00EE31C4">
      <w:pPr>
        <w:pStyle w:val="1"/>
      </w:pPr>
      <w:r>
        <w:t>Расчет</w:t>
      </w:r>
      <w:r>
        <w:br/>
        <w:t>целевых индикаторов и показателей реализации федеральной целевой программы "Культура России (2012-2018 годы)"</w:t>
      </w:r>
    </w:p>
    <w:p w:rsidR="00000000" w:rsidRDefault="00EE31C4"/>
    <w:p w:rsidR="00000000" w:rsidRDefault="00EE31C4">
      <w:bookmarkStart w:id="83" w:name="sub_13001"/>
      <w:r>
        <w:t>1. Доля объектов культурного наследия, состояние которых является удовлетворительным (не требуется проведения противоаварийных работ и капитального ремонта), в общем количестве объектов культурного наследия, находящихся в федеральной собственности, определ</w:t>
      </w:r>
      <w:r>
        <w:t>яется по формуле:</w:t>
      </w:r>
    </w:p>
    <w:bookmarkEnd w:id="83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248410" cy="2266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260350" cy="226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объектов культурного наследия, находящихся в федеральной собственности, состояние которых является удовлетворительным;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объектов культурного наследия, находящихся в федеральной собственности.</w:t>
      </w:r>
    </w:p>
    <w:p w:rsidR="00000000" w:rsidRDefault="00EE31C4">
      <w:r>
        <w:t>Состояние объекта культурного наследия является удовлетворительным, если объект не находится в аварийном состоянии и не требует капитального ремо</w:t>
      </w:r>
      <w:r>
        <w:t>нта.</w:t>
      </w:r>
    </w:p>
    <w:p w:rsidR="00000000" w:rsidRDefault="00EE31C4">
      <w:r>
        <w:t>Источник - ведомственная статистика.</w:t>
      </w:r>
    </w:p>
    <w:p w:rsidR="00000000" w:rsidRDefault="00EE31C4">
      <w:bookmarkStart w:id="84" w:name="sub_13002"/>
      <w:r>
        <w:t>2. Доля учреждений культуры и искусства федеральной собственности, находящихся в удовлетворительном состоянии, в общем количестве учреждений культуры и искусства, находящихся в федеральной собственности,</w:t>
      </w:r>
      <w:r>
        <w:t xml:space="preserve"> определяется по формуле:</w:t>
      </w:r>
    </w:p>
    <w:bookmarkEnd w:id="84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248410" cy="22669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260350" cy="226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учреждений культуры и искусства федеральной собственности, находящихся в удовлетворительном состоянии;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учреждений культуры и искусства, находящихся в федеральной собственности.</w:t>
      </w:r>
    </w:p>
    <w:p w:rsidR="00000000" w:rsidRDefault="00EE31C4">
      <w:r>
        <w:t>Состояние учреждения культуры и искусства является удовлетворительным, если объект не находится в аварийном состоянии и не требует капитального ремонта</w:t>
      </w:r>
      <w:r>
        <w:t>.</w:t>
      </w:r>
    </w:p>
    <w:p w:rsidR="00000000" w:rsidRDefault="00EE31C4">
      <w:r>
        <w:t>Источник - ведомственная статистика.</w:t>
      </w:r>
    </w:p>
    <w:p w:rsidR="00000000" w:rsidRDefault="00EE31C4">
      <w:bookmarkStart w:id="85" w:name="sub_13003"/>
      <w:r>
        <w:t>3. Увеличение количества посещений театрально-концертных мероприятий в пересчете на 1 тыс. человек (по сравнению с предыдущим годом) определяется по формуле:</w:t>
      </w:r>
    </w:p>
    <w:bookmarkEnd w:id="85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821815" cy="2470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</w:t>
      </w:r>
      <w:r>
        <w:t>е:</w:t>
      </w:r>
    </w:p>
    <w:p w:rsidR="00000000" w:rsidRDefault="00F42E90">
      <w:r>
        <w:rPr>
          <w:noProof/>
        </w:rPr>
        <w:lastRenderedPageBreak/>
        <w:drawing>
          <wp:inline distT="0" distB="0" distL="0" distR="0">
            <wp:extent cx="307340" cy="2470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посещений спектаклей, концертов, представлений, в том числе гастрольных и фестивальных (в пересчете на 1 тыс. человек), в текущем году;</w:t>
      </w:r>
    </w:p>
    <w:p w:rsidR="00000000" w:rsidRDefault="00F42E90">
      <w:r>
        <w:rPr>
          <w:noProof/>
        </w:rPr>
        <w:drawing>
          <wp:inline distT="0" distB="0" distL="0" distR="0">
            <wp:extent cx="313690" cy="24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посещений спектак</w:t>
      </w:r>
      <w:r w:rsidR="00EE31C4">
        <w:t>лей, концертов, представлений, в том числе гастрольных и фестивальных (в пересчете на 1 тыс. человек), в базовом году.</w:t>
      </w:r>
    </w:p>
    <w:p w:rsidR="00000000" w:rsidRDefault="00EE31C4">
      <w:r>
        <w:t xml:space="preserve">Источники - статистические </w:t>
      </w:r>
      <w:hyperlink r:id="rId45" w:history="1">
        <w:r>
          <w:rPr>
            <w:rStyle w:val="a4"/>
          </w:rPr>
          <w:t>формы 9-НК</w:t>
        </w:r>
      </w:hyperlink>
      <w:r>
        <w:t xml:space="preserve"> и </w:t>
      </w:r>
      <w:hyperlink r:id="rId46" w:history="1">
        <w:r>
          <w:rPr>
            <w:rStyle w:val="a4"/>
          </w:rPr>
          <w:t>12-НК</w:t>
        </w:r>
      </w:hyperlink>
      <w:r>
        <w:t>.</w:t>
      </w:r>
    </w:p>
    <w:p w:rsidR="00000000" w:rsidRDefault="00EE31C4">
      <w:bookmarkStart w:id="86" w:name="sub_13004"/>
      <w:r>
        <w:t>4</w:t>
      </w:r>
      <w:r>
        <w:t>. Доля национальных фильмов в общем объеме проката на территории Российской Федерации определяется по формуле:</w:t>
      </w:r>
    </w:p>
    <w:bookmarkEnd w:id="86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275080" cy="2266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273685" cy="2266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отечественных фильмов, находящихся в прок</w:t>
      </w:r>
      <w:r w:rsidR="00EE31C4">
        <w:t>ате;</w:t>
      </w:r>
    </w:p>
    <w:p w:rsidR="00000000" w:rsidRDefault="00F42E90">
      <w:r>
        <w:rPr>
          <w:noProof/>
        </w:rPr>
        <w:drawing>
          <wp:inline distT="0" distB="0" distL="0" distR="0">
            <wp:extent cx="273685" cy="2266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всего фильмов, находящихся в прокате.</w:t>
      </w:r>
    </w:p>
    <w:p w:rsidR="00000000" w:rsidRDefault="00EE31C4">
      <w:r>
        <w:t>Источник - база прокатных удостоверений и удостоверений национальных фильмов.</w:t>
      </w:r>
    </w:p>
    <w:p w:rsidR="00000000" w:rsidRDefault="00EE31C4">
      <w:bookmarkStart w:id="87" w:name="sub_13005"/>
      <w:r>
        <w:t>5. Доля учреждений культуры, имеющих свой информационный портал, в общем количестве учр</w:t>
      </w:r>
      <w:r>
        <w:t>еждений культуры определяется по формуле:</w:t>
      </w:r>
    </w:p>
    <w:bookmarkEnd w:id="87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254760" cy="22669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учреждений культуры, имеющих свой информационный портал;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учреждений культуры.</w:t>
      </w:r>
    </w:p>
    <w:p w:rsidR="00000000" w:rsidRDefault="00EE31C4">
      <w:r>
        <w:t>Источники - ведомственная статистика.</w:t>
      </w:r>
    </w:p>
    <w:p w:rsidR="00000000" w:rsidRDefault="00EE31C4">
      <w:bookmarkStart w:id="88" w:name="sub_13006"/>
      <w:r>
        <w:t>6. Увеличение количества би</w:t>
      </w:r>
      <w:r>
        <w:t>блиографических записей в сводном электронном каталоге библиотек России (по сравнению с предыдущим годом) определяется по формуле:</w:t>
      </w:r>
    </w:p>
    <w:bookmarkEnd w:id="88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875790" cy="24701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07340" cy="2470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библиографических зап</w:t>
      </w:r>
      <w:r w:rsidR="00EE31C4">
        <w:t>исей в сводном электронном каталоге библиотек России в текущем году;</w:t>
      </w:r>
    </w:p>
    <w:p w:rsidR="00000000" w:rsidRDefault="00F42E90">
      <w:r>
        <w:rPr>
          <w:noProof/>
        </w:rPr>
        <w:drawing>
          <wp:inline distT="0" distB="0" distL="0" distR="0">
            <wp:extent cx="374015" cy="24701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библиографических записей в сводном электронном каталоге библиотек России в предыдущем году.</w:t>
      </w:r>
    </w:p>
    <w:p w:rsidR="00000000" w:rsidRDefault="00EE31C4">
      <w:r>
        <w:t>Источник - ведомственная статистика.</w:t>
      </w:r>
    </w:p>
    <w:p w:rsidR="00000000" w:rsidRDefault="00EE31C4">
      <w:bookmarkStart w:id="89" w:name="sub_13007"/>
      <w:r>
        <w:t>7. Доля объектов культурного наследия, информация о которых внесена в электронную базу данных единого реестра объектов культурного наследия (памятников истории и культуры) народов Российской Федерации, в общем объеме объектов культурного наследия, опреде</w:t>
      </w:r>
      <w:r>
        <w:t>ляется по формуле:</w:t>
      </w:r>
    </w:p>
    <w:bookmarkEnd w:id="89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221740" cy="2470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lastRenderedPageBreak/>
        <w:drawing>
          <wp:inline distT="0" distB="0" distL="0" distR="0">
            <wp:extent cx="287020" cy="2470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объектов культурного наследия, информация о которых внесена в электронную базу данных единого реестра объектов культурного наследия (</w:t>
      </w:r>
      <w:r w:rsidR="00EE31C4">
        <w:t>памятников истории и культуры) народов Российской Федерации;</w:t>
      </w:r>
    </w:p>
    <w:p w:rsidR="00000000" w:rsidRDefault="00F42E90">
      <w:r>
        <w:rPr>
          <w:noProof/>
        </w:rPr>
        <w:drawing>
          <wp:inline distT="0" distB="0" distL="0" distR="0">
            <wp:extent cx="207010" cy="2266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объектов культурного наследия.</w:t>
      </w:r>
    </w:p>
    <w:p w:rsidR="00000000" w:rsidRDefault="00EE31C4">
      <w:r>
        <w:t>Источники - ведомственная статистика.</w:t>
      </w:r>
    </w:p>
    <w:p w:rsidR="00000000" w:rsidRDefault="00EE31C4">
      <w:bookmarkStart w:id="90" w:name="sub_13008"/>
      <w:r>
        <w:t>8. Доля образовательных учреждений в сфере культуры, оснащенн</w:t>
      </w:r>
      <w:r>
        <w:t>ых современным материально-техническим оборудованием (с учетом детских школ искусств), в общем объеме образовательных учреждений в сфере культуры определяется по формуле:</w:t>
      </w:r>
    </w:p>
    <w:bookmarkEnd w:id="90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361440" cy="2266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74015" cy="226695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образовательных учреждений в сфере культуры, оснащенных современным материально-техническим оборудованием;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образовательных учреждений в сфере культуры.</w:t>
      </w:r>
    </w:p>
    <w:p w:rsidR="00000000" w:rsidRDefault="00EE31C4">
      <w:r>
        <w:t>Оснащенность современным материально-техническим оборудованием предполагает, что более 50 процентов используемого электронного и технического оборудования имеет возраст до 5 лет.</w:t>
      </w:r>
    </w:p>
    <w:p w:rsidR="00000000" w:rsidRDefault="00EE31C4">
      <w:r>
        <w:t>Источник - ведомственная статистика образовательных учреждений в сфере культу</w:t>
      </w:r>
      <w:r>
        <w:t>ры.</w:t>
      </w:r>
    </w:p>
    <w:p w:rsidR="00000000" w:rsidRDefault="00EE31C4">
      <w:bookmarkStart w:id="91" w:name="sub_13009"/>
      <w:r>
        <w:t>9. Увеличение доли детей, обучающихся в детских школах искусств, в общей численности учащихся детей определяется по формуле:</w:t>
      </w:r>
    </w:p>
    <w:bookmarkEnd w:id="91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228090" cy="24701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293370" cy="24701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численность детей, обучающ</w:t>
      </w:r>
      <w:r w:rsidR="00EE31C4">
        <w:t>ихся в детских школах искусств;</w:t>
      </w:r>
    </w:p>
    <w:p w:rsidR="00000000" w:rsidRDefault="00F42E90">
      <w:r>
        <w:rPr>
          <w:noProof/>
        </w:rPr>
        <w:drawing>
          <wp:inline distT="0" distB="0" distL="0" distR="0">
            <wp:extent cx="207010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общая численность учащихся детей.</w:t>
      </w:r>
    </w:p>
    <w:p w:rsidR="00000000" w:rsidRDefault="00EE31C4">
      <w:r>
        <w:t>Источник - ведомственная статистика детских образовательных учреждений в сфере культуры.</w:t>
      </w:r>
    </w:p>
    <w:p w:rsidR="00000000" w:rsidRDefault="00EE31C4">
      <w:bookmarkStart w:id="92" w:name="sub_13010"/>
      <w:r>
        <w:t>10. Доля субъектов Российской Федерации, в которых осу</w:t>
      </w:r>
      <w:r>
        <w:t>ществляется мониторинг состояния и использования объектов культурного наследия (памятников истории и культуры), определяется по формуле:</w:t>
      </w:r>
    </w:p>
    <w:bookmarkEnd w:id="92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381760" cy="226695"/>
            <wp:effectExtent l="0" t="0" r="889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34010" cy="2266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субъектов Росси</w:t>
      </w:r>
      <w:r w:rsidR="00EE31C4">
        <w:t>йской Федерации, в которых осуществляется мониторинг состояния и использования объектов культурного наследия (памятников истории и культуры);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субъектов Российской Федерации.</w:t>
      </w:r>
    </w:p>
    <w:p w:rsidR="00000000" w:rsidRDefault="00EE31C4">
      <w:r>
        <w:t>Источник - ведомственная ст</w:t>
      </w:r>
      <w:r>
        <w:t>атистика.</w:t>
      </w:r>
    </w:p>
    <w:p w:rsidR="00000000" w:rsidRDefault="00EE31C4">
      <w:bookmarkStart w:id="93" w:name="sub_13011"/>
      <w:r>
        <w:t xml:space="preserve">11. Доля представленных (во всех формах) зрителю музейных предметов в </w:t>
      </w:r>
      <w:r>
        <w:lastRenderedPageBreak/>
        <w:t>общем количестве музейных предметов основного фонда определяется по формуле:</w:t>
      </w:r>
    </w:p>
    <w:bookmarkEnd w:id="93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435100" cy="247015"/>
            <wp:effectExtent l="0" t="0" r="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93700" cy="24701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</w:t>
      </w:r>
      <w:r w:rsidR="00EE31C4">
        <w:t>- количество музейных предметов, представленных зрителю;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музейных предметов, находящихся в музейном фонде Российской Федерации.</w:t>
      </w:r>
    </w:p>
    <w:p w:rsidR="00000000" w:rsidRDefault="00EE31C4">
      <w:r>
        <w:t xml:space="preserve">Источник - статистическая </w:t>
      </w:r>
      <w:hyperlink r:id="rId71" w:history="1">
        <w:r>
          <w:rPr>
            <w:rStyle w:val="a4"/>
          </w:rPr>
          <w:t>форма N 8</w:t>
        </w:r>
        <w:r>
          <w:rPr>
            <w:rStyle w:val="a4"/>
          </w:rPr>
          <w:t>-НК</w:t>
        </w:r>
      </w:hyperlink>
      <w:r>
        <w:t>.</w:t>
      </w:r>
    </w:p>
    <w:p w:rsidR="00000000" w:rsidRDefault="00EE31C4">
      <w:bookmarkStart w:id="94" w:name="sub_13012"/>
      <w:r>
        <w:t>12. Посещаемость музейных учреждений (на 1 жителя в год) определяется по формуле:</w:t>
      </w:r>
    </w:p>
    <w:bookmarkEnd w:id="94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754380" cy="24701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07340" cy="24701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посещений музейных учреждений в текущем году;</w:t>
      </w:r>
    </w:p>
    <w:p w:rsidR="00000000" w:rsidRDefault="00EE31C4">
      <w:r>
        <w:t>P - численность населения страны.</w:t>
      </w:r>
    </w:p>
    <w:p w:rsidR="00000000" w:rsidRDefault="00EE31C4">
      <w:r>
        <w:t xml:space="preserve">Источник - статистическая </w:t>
      </w:r>
      <w:hyperlink r:id="rId74" w:history="1">
        <w:r>
          <w:rPr>
            <w:rStyle w:val="a4"/>
          </w:rPr>
          <w:t>форма N 8-НК</w:t>
        </w:r>
      </w:hyperlink>
      <w:r>
        <w:t xml:space="preserve"> (сво</w:t>
      </w:r>
      <w:r>
        <w:t>д).</w:t>
      </w:r>
    </w:p>
    <w:p w:rsidR="00000000" w:rsidRDefault="00EE31C4">
      <w:bookmarkStart w:id="95" w:name="sub_13013"/>
      <w:r>
        <w:t>13. Доля документов государственных архивов, находящихся в нормативных условиях, обеспечивающих их постоянное (вечное) хранение, в общем количестве архивных документов определяется по формуле:</w:t>
      </w:r>
    </w:p>
    <w:bookmarkEnd w:id="95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315085" cy="2266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</w:t>
      </w:r>
      <w:r>
        <w:t>е: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архивных документов, находящихся в условиях, обеспечивающих их постоянное (вечное) хранение;</w:t>
      </w:r>
    </w:p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общее количество архивных документов.</w:t>
      </w:r>
    </w:p>
    <w:p w:rsidR="00000000" w:rsidRDefault="00EE31C4">
      <w:r>
        <w:t>Источники - данные архивов.</w:t>
      </w:r>
    </w:p>
    <w:p w:rsidR="00000000" w:rsidRDefault="00EE31C4">
      <w:bookmarkStart w:id="96" w:name="sub_13014"/>
      <w:r>
        <w:t>14. Повышение уровня комплектования книжных фондов библиотек (на 1 тыс. жителей) определяется по формуле:</w:t>
      </w:r>
    </w:p>
    <w:bookmarkEnd w:id="96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241425" cy="22669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%,</w:t>
      </w:r>
    </w:p>
    <w:p w:rsidR="00000000" w:rsidRDefault="00EE31C4"/>
    <w:p w:rsidR="00000000" w:rsidRDefault="00F42E90">
      <w:r>
        <w:rPr>
          <w:noProof/>
        </w:rPr>
        <w:drawing>
          <wp:inline distT="0" distB="0" distL="0" distR="0">
            <wp:extent cx="266700" cy="22669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книжных фондов;</w:t>
      </w:r>
    </w:p>
    <w:p w:rsidR="00000000" w:rsidRDefault="00EE31C4">
      <w:r>
        <w:t>Р - численность населения стран</w:t>
      </w:r>
      <w:r>
        <w:t>ы;</w:t>
      </w:r>
    </w:p>
    <w:p w:rsidR="00000000" w:rsidRDefault="00EE31C4">
      <w:r>
        <w:t>Н - нормативный показатель.</w:t>
      </w:r>
    </w:p>
    <w:p w:rsidR="00000000" w:rsidRDefault="00EE31C4">
      <w:r>
        <w:t>Нормы, рекомендуемые ЮНЕСКО, составляют 225 единиц на 1 тыс. жителей.</w:t>
      </w:r>
    </w:p>
    <w:p w:rsidR="00000000" w:rsidRDefault="00EE31C4">
      <w:r>
        <w:t xml:space="preserve">Источник - статистическая </w:t>
      </w:r>
      <w:hyperlink r:id="rId80" w:history="1">
        <w:r>
          <w:rPr>
            <w:rStyle w:val="a4"/>
          </w:rPr>
          <w:t>форма N 6-НК</w:t>
        </w:r>
      </w:hyperlink>
      <w:r>
        <w:t xml:space="preserve"> (свод).</w:t>
      </w:r>
    </w:p>
    <w:p w:rsidR="00000000" w:rsidRDefault="00EE31C4">
      <w:bookmarkStart w:id="97" w:name="sub_13015"/>
      <w:r>
        <w:t>15. Количество посещений библиотек (в год на 1 жителя) опред</w:t>
      </w:r>
      <w:r>
        <w:t>еляется по формуле:</w:t>
      </w:r>
    </w:p>
    <w:bookmarkEnd w:id="97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754380" cy="24701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lastRenderedPageBreak/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07340" cy="24701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посещений библиотек в текущем году;</w:t>
      </w:r>
    </w:p>
    <w:p w:rsidR="00000000" w:rsidRDefault="00EE31C4">
      <w:r>
        <w:t>P - численность населения страны.</w:t>
      </w:r>
    </w:p>
    <w:p w:rsidR="00000000" w:rsidRDefault="00EE31C4">
      <w:r>
        <w:t xml:space="preserve">Источник - статистическая </w:t>
      </w:r>
      <w:hyperlink r:id="rId83" w:history="1">
        <w:r>
          <w:rPr>
            <w:rStyle w:val="a4"/>
          </w:rPr>
          <w:t>форма N 6-НК</w:t>
        </w:r>
      </w:hyperlink>
      <w:r>
        <w:t xml:space="preserve"> (свод).</w:t>
      </w:r>
    </w:p>
    <w:p w:rsidR="00000000" w:rsidRDefault="00EE31C4">
      <w:bookmarkStart w:id="98" w:name="sub_13016"/>
      <w:r>
        <w:t>16. Увеличение количества культурных акций</w:t>
      </w:r>
      <w:r>
        <w:t>, проведенных за рубежом (по сравнению с предыдущим годом), определяется по формуле:</w:t>
      </w:r>
    </w:p>
    <w:bookmarkEnd w:id="98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935480" cy="247015"/>
            <wp:effectExtent l="0" t="0" r="0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07340" cy="24701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культурных акций, проведенных за рубежом в текущем году;</w:t>
      </w:r>
    </w:p>
    <w:p w:rsidR="00000000" w:rsidRDefault="00F42E90">
      <w:r>
        <w:rPr>
          <w:noProof/>
        </w:rPr>
        <w:drawing>
          <wp:inline distT="0" distB="0" distL="0" distR="0">
            <wp:extent cx="374015" cy="247015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количество культурных акций, проведенных за рубежом в прошлом году.</w:t>
      </w:r>
    </w:p>
    <w:p w:rsidR="00000000" w:rsidRDefault="00EE31C4">
      <w:r>
        <w:t xml:space="preserve">Источники - статистические </w:t>
      </w:r>
      <w:hyperlink r:id="rId87" w:history="1">
        <w:r>
          <w:rPr>
            <w:rStyle w:val="a4"/>
          </w:rPr>
          <w:t>формы 8-НК</w:t>
        </w:r>
      </w:hyperlink>
      <w:r>
        <w:t xml:space="preserve">, </w:t>
      </w:r>
      <w:hyperlink r:id="rId88" w:history="1">
        <w:r>
          <w:rPr>
            <w:rStyle w:val="a4"/>
          </w:rPr>
          <w:t>9-НК</w:t>
        </w:r>
      </w:hyperlink>
      <w:r>
        <w:t xml:space="preserve"> и </w:t>
      </w:r>
      <w:hyperlink r:id="rId89" w:history="1">
        <w:r>
          <w:rPr>
            <w:rStyle w:val="a4"/>
          </w:rPr>
          <w:t>12-НК</w:t>
        </w:r>
      </w:hyperlink>
      <w:r>
        <w:t>.</w:t>
      </w:r>
    </w:p>
    <w:p w:rsidR="00000000" w:rsidRDefault="00EE31C4">
      <w:bookmarkStart w:id="99" w:name="sub_13017"/>
      <w:r>
        <w:t>17. Увеличение численности участников культурно-досуговых мероприятий (по сравнению с предыдущим годом) определяется п</w:t>
      </w:r>
      <w:r>
        <w:t>о формуле:</w:t>
      </w:r>
    </w:p>
    <w:bookmarkEnd w:id="99"/>
    <w:p w:rsidR="00000000" w:rsidRDefault="00EE31C4"/>
    <w:p w:rsidR="00000000" w:rsidRDefault="00F42E90">
      <w:pPr>
        <w:ind w:firstLine="698"/>
        <w:jc w:val="center"/>
      </w:pPr>
      <w:r>
        <w:rPr>
          <w:noProof/>
        </w:rPr>
        <w:drawing>
          <wp:inline distT="0" distB="0" distL="0" distR="0">
            <wp:extent cx="1935480" cy="247015"/>
            <wp:effectExtent l="0" t="0" r="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>,</w:t>
      </w:r>
    </w:p>
    <w:p w:rsidR="00000000" w:rsidRDefault="00EE31C4"/>
    <w:p w:rsidR="00000000" w:rsidRDefault="00EE31C4">
      <w:r>
        <w:t>где:</w:t>
      </w:r>
    </w:p>
    <w:p w:rsidR="00000000" w:rsidRDefault="00F42E90">
      <w:r>
        <w:rPr>
          <w:noProof/>
        </w:rPr>
        <w:drawing>
          <wp:inline distT="0" distB="0" distL="0" distR="0">
            <wp:extent cx="307340" cy="24701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численность участников культурно-досуговых мероприятий в текущем году;</w:t>
      </w:r>
    </w:p>
    <w:p w:rsidR="00000000" w:rsidRDefault="00F42E90">
      <w:r>
        <w:rPr>
          <w:noProof/>
        </w:rPr>
        <w:drawing>
          <wp:inline distT="0" distB="0" distL="0" distR="0">
            <wp:extent cx="374015" cy="247015"/>
            <wp:effectExtent l="0" t="0" r="0" b="63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1C4">
        <w:t xml:space="preserve"> - численность участников культурно-досуговых</w:t>
      </w:r>
      <w:r w:rsidR="00EE31C4">
        <w:t xml:space="preserve"> мероприятий в предыдущем году.</w:t>
      </w:r>
    </w:p>
    <w:p w:rsidR="00000000" w:rsidRDefault="00EE31C4">
      <w:r>
        <w:t xml:space="preserve">Источник - статистическая </w:t>
      </w:r>
      <w:hyperlink r:id="rId93" w:history="1">
        <w:r>
          <w:rPr>
            <w:rStyle w:val="a4"/>
          </w:rPr>
          <w:t>форма 7-НК</w:t>
        </w:r>
      </w:hyperlink>
      <w:r>
        <w:t>.</w:t>
      </w:r>
    </w:p>
    <w:p w:rsidR="00000000" w:rsidRDefault="00EE31C4">
      <w:bookmarkStart w:id="100" w:name="sub_13018"/>
      <w:r>
        <w:t>18. Выпуск книжных изданий для инвалидов по зрению (I18) определяется количеством книжных изданий (названий книг) для инвалидов по зрению.</w:t>
      </w:r>
    </w:p>
    <w:bookmarkEnd w:id="100"/>
    <w:p w:rsidR="00000000" w:rsidRDefault="00EE31C4">
      <w:r>
        <w:t>Источники - отчеты специализированных издательств.</w:t>
      </w:r>
    </w:p>
    <w:p w:rsidR="00EE31C4" w:rsidRDefault="00EE31C4"/>
    <w:sectPr w:rsidR="00EE31C4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0"/>
    <w:rsid w:val="00EE31C4"/>
    <w:rsid w:val="00F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5521.0" TargetMode="External"/><Relationship Id="rId18" Type="http://schemas.openxmlformats.org/officeDocument/2006/relationships/hyperlink" Target="garantF1://6290630.1000" TargetMode="External"/><Relationship Id="rId26" Type="http://schemas.openxmlformats.org/officeDocument/2006/relationships/hyperlink" Target="garantF1://6095736.1000" TargetMode="External"/><Relationship Id="rId39" Type="http://schemas.openxmlformats.org/officeDocument/2006/relationships/image" Target="media/image4.emf"/><Relationship Id="rId21" Type="http://schemas.openxmlformats.org/officeDocument/2006/relationships/hyperlink" Target="garantF1://2059191.1000" TargetMode="External"/><Relationship Id="rId34" Type="http://schemas.openxmlformats.org/officeDocument/2006/relationships/hyperlink" Target="garantF1://94366.1000" TargetMode="External"/><Relationship Id="rId42" Type="http://schemas.openxmlformats.org/officeDocument/2006/relationships/image" Target="media/image7.emf"/><Relationship Id="rId47" Type="http://schemas.openxmlformats.org/officeDocument/2006/relationships/image" Target="media/image10.emf"/><Relationship Id="rId50" Type="http://schemas.openxmlformats.org/officeDocument/2006/relationships/image" Target="media/image13.emf"/><Relationship Id="rId55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image" Target="media/image31.emf"/><Relationship Id="rId76" Type="http://schemas.openxmlformats.org/officeDocument/2006/relationships/image" Target="media/image37.emf"/><Relationship Id="rId84" Type="http://schemas.openxmlformats.org/officeDocument/2006/relationships/image" Target="media/image43.emf"/><Relationship Id="rId89" Type="http://schemas.openxmlformats.org/officeDocument/2006/relationships/hyperlink" Target="garantF1://12088162.12000" TargetMode="External"/><Relationship Id="rId7" Type="http://schemas.openxmlformats.org/officeDocument/2006/relationships/hyperlink" Target="garantF1://94365.1350" TargetMode="External"/><Relationship Id="rId71" Type="http://schemas.openxmlformats.org/officeDocument/2006/relationships/hyperlink" Target="garantF1://12088162.10000" TargetMode="External"/><Relationship Id="rId92" Type="http://schemas.openxmlformats.org/officeDocument/2006/relationships/image" Target="media/image48.emf"/><Relationship Id="rId2" Type="http://schemas.microsoft.com/office/2007/relationships/stylesWithEffects" Target="stylesWithEffects.xml"/><Relationship Id="rId16" Type="http://schemas.openxmlformats.org/officeDocument/2006/relationships/hyperlink" Target="garantF1://6095736.1000" TargetMode="External"/><Relationship Id="rId29" Type="http://schemas.openxmlformats.org/officeDocument/2006/relationships/hyperlink" Target="garantF1://6095736.1000" TargetMode="External"/><Relationship Id="rId11" Type="http://schemas.openxmlformats.org/officeDocument/2006/relationships/hyperlink" Target="garantF1://4578.0" TargetMode="External"/><Relationship Id="rId24" Type="http://schemas.openxmlformats.org/officeDocument/2006/relationships/hyperlink" Target="garantF1://1419225.10000" TargetMode="External"/><Relationship Id="rId32" Type="http://schemas.openxmlformats.org/officeDocument/2006/relationships/hyperlink" Target="garantF1://6095736.1000" TargetMode="External"/><Relationship Id="rId37" Type="http://schemas.openxmlformats.org/officeDocument/2006/relationships/image" Target="media/image2.emf"/><Relationship Id="rId40" Type="http://schemas.openxmlformats.org/officeDocument/2006/relationships/image" Target="media/image5.emf"/><Relationship Id="rId45" Type="http://schemas.openxmlformats.org/officeDocument/2006/relationships/hyperlink" Target="garantF1://12088162.11000" TargetMode="External"/><Relationship Id="rId53" Type="http://schemas.openxmlformats.org/officeDocument/2006/relationships/image" Target="media/image16.emf"/><Relationship Id="rId58" Type="http://schemas.openxmlformats.org/officeDocument/2006/relationships/image" Target="media/image21.emf"/><Relationship Id="rId66" Type="http://schemas.openxmlformats.org/officeDocument/2006/relationships/image" Target="media/image29.emf"/><Relationship Id="rId74" Type="http://schemas.openxmlformats.org/officeDocument/2006/relationships/hyperlink" Target="garantF1://12088162.10000" TargetMode="External"/><Relationship Id="rId79" Type="http://schemas.openxmlformats.org/officeDocument/2006/relationships/image" Target="media/image40.emf"/><Relationship Id="rId87" Type="http://schemas.openxmlformats.org/officeDocument/2006/relationships/hyperlink" Target="garantF1://12088162.10000" TargetMode="External"/><Relationship Id="rId5" Type="http://schemas.openxmlformats.org/officeDocument/2006/relationships/hyperlink" Target="garantF1://70049760.1000" TargetMode="External"/><Relationship Id="rId61" Type="http://schemas.openxmlformats.org/officeDocument/2006/relationships/image" Target="media/image24.emf"/><Relationship Id="rId82" Type="http://schemas.openxmlformats.org/officeDocument/2006/relationships/image" Target="media/image42.emf"/><Relationship Id="rId90" Type="http://schemas.openxmlformats.org/officeDocument/2006/relationships/image" Target="media/image46.emf"/><Relationship Id="rId95" Type="http://schemas.openxmlformats.org/officeDocument/2006/relationships/theme" Target="theme/theme1.xml"/><Relationship Id="rId19" Type="http://schemas.openxmlformats.org/officeDocument/2006/relationships/hyperlink" Target="garantF1://88373.100" TargetMode="External"/><Relationship Id="rId14" Type="http://schemas.openxmlformats.org/officeDocument/2006/relationships/hyperlink" Target="garantF1://12087302.0" TargetMode="External"/><Relationship Id="rId22" Type="http://schemas.openxmlformats.org/officeDocument/2006/relationships/hyperlink" Target="garantF1://5129252.10000" TargetMode="External"/><Relationship Id="rId27" Type="http://schemas.openxmlformats.org/officeDocument/2006/relationships/hyperlink" Target="garantF1://6095736.1000" TargetMode="External"/><Relationship Id="rId30" Type="http://schemas.openxmlformats.org/officeDocument/2006/relationships/hyperlink" Target="garantF1://6095736.1000" TargetMode="External"/><Relationship Id="rId35" Type="http://schemas.openxmlformats.org/officeDocument/2006/relationships/hyperlink" Target="garantF1://12071109.0" TargetMode="External"/><Relationship Id="rId43" Type="http://schemas.openxmlformats.org/officeDocument/2006/relationships/image" Target="media/image8.emf"/><Relationship Id="rId48" Type="http://schemas.openxmlformats.org/officeDocument/2006/relationships/image" Target="media/image11.emf"/><Relationship Id="rId56" Type="http://schemas.openxmlformats.org/officeDocument/2006/relationships/image" Target="media/image19.emf"/><Relationship Id="rId64" Type="http://schemas.openxmlformats.org/officeDocument/2006/relationships/image" Target="media/image27.emf"/><Relationship Id="rId69" Type="http://schemas.openxmlformats.org/officeDocument/2006/relationships/image" Target="media/image32.emf"/><Relationship Id="rId77" Type="http://schemas.openxmlformats.org/officeDocument/2006/relationships/image" Target="media/image38.emf"/><Relationship Id="rId8" Type="http://schemas.openxmlformats.org/officeDocument/2006/relationships/hyperlink" Target="garantF1://94365.0" TargetMode="External"/><Relationship Id="rId51" Type="http://schemas.openxmlformats.org/officeDocument/2006/relationships/image" Target="media/image14.emf"/><Relationship Id="rId72" Type="http://schemas.openxmlformats.org/officeDocument/2006/relationships/image" Target="media/image34.emf"/><Relationship Id="rId80" Type="http://schemas.openxmlformats.org/officeDocument/2006/relationships/hyperlink" Target="garantF1://12088162.1000" TargetMode="External"/><Relationship Id="rId85" Type="http://schemas.openxmlformats.org/officeDocument/2006/relationships/image" Target="media/image44.emf"/><Relationship Id="rId93" Type="http://schemas.openxmlformats.org/officeDocument/2006/relationships/hyperlink" Target="garantF1://12088162.300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95521.1000" TargetMode="External"/><Relationship Id="rId17" Type="http://schemas.openxmlformats.org/officeDocument/2006/relationships/hyperlink" Target="garantF1://6095736.1000" TargetMode="External"/><Relationship Id="rId25" Type="http://schemas.openxmlformats.org/officeDocument/2006/relationships/hyperlink" Target="garantF1://6095736.1000" TargetMode="External"/><Relationship Id="rId33" Type="http://schemas.openxmlformats.org/officeDocument/2006/relationships/hyperlink" Target="garantF1://94365.1000" TargetMode="External"/><Relationship Id="rId38" Type="http://schemas.openxmlformats.org/officeDocument/2006/relationships/image" Target="media/image3.emf"/><Relationship Id="rId46" Type="http://schemas.openxmlformats.org/officeDocument/2006/relationships/hyperlink" Target="garantF1://12088162.12000" TargetMode="External"/><Relationship Id="rId59" Type="http://schemas.openxmlformats.org/officeDocument/2006/relationships/image" Target="media/image22.emf"/><Relationship Id="rId67" Type="http://schemas.openxmlformats.org/officeDocument/2006/relationships/image" Target="media/image30.emf"/><Relationship Id="rId20" Type="http://schemas.openxmlformats.org/officeDocument/2006/relationships/hyperlink" Target="garantF1://99483.10000" TargetMode="External"/><Relationship Id="rId41" Type="http://schemas.openxmlformats.org/officeDocument/2006/relationships/image" Target="media/image6.emf"/><Relationship Id="rId54" Type="http://schemas.openxmlformats.org/officeDocument/2006/relationships/image" Target="media/image17.emf"/><Relationship Id="rId62" Type="http://schemas.openxmlformats.org/officeDocument/2006/relationships/image" Target="media/image25.emf"/><Relationship Id="rId70" Type="http://schemas.openxmlformats.org/officeDocument/2006/relationships/image" Target="media/image33.emf"/><Relationship Id="rId75" Type="http://schemas.openxmlformats.org/officeDocument/2006/relationships/image" Target="media/image36.emf"/><Relationship Id="rId83" Type="http://schemas.openxmlformats.org/officeDocument/2006/relationships/hyperlink" Target="garantF1://12088162.1000" TargetMode="External"/><Relationship Id="rId88" Type="http://schemas.openxmlformats.org/officeDocument/2006/relationships/hyperlink" Target="garantF1://12088162.11000" TargetMode="External"/><Relationship Id="rId91" Type="http://schemas.openxmlformats.org/officeDocument/2006/relationships/image" Target="media/image47.emf"/><Relationship Id="rId1" Type="http://schemas.openxmlformats.org/officeDocument/2006/relationships/styles" Target="styles.xml"/><Relationship Id="rId6" Type="http://schemas.openxmlformats.org/officeDocument/2006/relationships/hyperlink" Target="garantF1://70049760.0" TargetMode="External"/><Relationship Id="rId15" Type="http://schemas.openxmlformats.org/officeDocument/2006/relationships/hyperlink" Target="garantF1://1484672.1000" TargetMode="External"/><Relationship Id="rId23" Type="http://schemas.openxmlformats.org/officeDocument/2006/relationships/hyperlink" Target="garantF1://1487100.10000" TargetMode="External"/><Relationship Id="rId28" Type="http://schemas.openxmlformats.org/officeDocument/2006/relationships/hyperlink" Target="garantF1://6095736.1000" TargetMode="External"/><Relationship Id="rId36" Type="http://schemas.openxmlformats.org/officeDocument/2006/relationships/image" Target="media/image1.emf"/><Relationship Id="rId49" Type="http://schemas.openxmlformats.org/officeDocument/2006/relationships/image" Target="media/image12.emf"/><Relationship Id="rId57" Type="http://schemas.openxmlformats.org/officeDocument/2006/relationships/image" Target="media/image20.emf"/><Relationship Id="rId10" Type="http://schemas.openxmlformats.org/officeDocument/2006/relationships/hyperlink" Target="garantF1://4578.1000" TargetMode="External"/><Relationship Id="rId31" Type="http://schemas.openxmlformats.org/officeDocument/2006/relationships/hyperlink" Target="garantF1://6095736.1000" TargetMode="External"/><Relationship Id="rId44" Type="http://schemas.openxmlformats.org/officeDocument/2006/relationships/image" Target="media/image9.emf"/><Relationship Id="rId52" Type="http://schemas.openxmlformats.org/officeDocument/2006/relationships/image" Target="media/image15.emf"/><Relationship Id="rId60" Type="http://schemas.openxmlformats.org/officeDocument/2006/relationships/image" Target="media/image23.emf"/><Relationship Id="rId65" Type="http://schemas.openxmlformats.org/officeDocument/2006/relationships/image" Target="media/image28.emf"/><Relationship Id="rId73" Type="http://schemas.openxmlformats.org/officeDocument/2006/relationships/image" Target="media/image35.emf"/><Relationship Id="rId78" Type="http://schemas.openxmlformats.org/officeDocument/2006/relationships/image" Target="media/image39.emf"/><Relationship Id="rId81" Type="http://schemas.openxmlformats.org/officeDocument/2006/relationships/image" Target="media/image41.emf"/><Relationship Id="rId86" Type="http://schemas.openxmlformats.org/officeDocument/2006/relationships/image" Target="media/image45.e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36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13948</Words>
  <Characters>79506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2017-05-04T09:34:00Z</dcterms:created>
  <dcterms:modified xsi:type="dcterms:W3CDTF">2017-05-04T09:34:00Z</dcterms:modified>
</cp:coreProperties>
</file>